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B5" w:rsidRDefault="00CE24B5">
      <w:pPr>
        <w:rPr>
          <w:rFonts w:ascii="Calibri" w:hAnsi="Calibri" w:cs="Calibri"/>
          <w:b/>
          <w:bCs/>
          <w:szCs w:val="24"/>
        </w:rPr>
      </w:pPr>
    </w:p>
    <w:p w:rsidR="00CE24B5" w:rsidRDefault="00D42B41">
      <w:pPr>
        <w:jc w:val="center"/>
        <w:rPr>
          <w:rFonts w:ascii="Calibri" w:hAnsi="Calibri" w:cs="Calibri"/>
          <w:b/>
          <w:bCs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PTE Klinikai Központ sajtóközleménye</w:t>
      </w:r>
    </w:p>
    <w:p w:rsidR="00CE24B5" w:rsidRDefault="00D42B41">
      <w:pPr>
        <w:jc w:val="center"/>
        <w:rPr>
          <w:rFonts w:ascii="Calibri" w:hAnsi="Calibri" w:cs="Calibri"/>
          <w:b/>
          <w:bCs/>
          <w:sz w:val="28"/>
          <w:szCs w:val="24"/>
        </w:rPr>
      </w:pPr>
      <w:proofErr w:type="gramStart"/>
      <w:r>
        <w:rPr>
          <w:rFonts w:ascii="Calibri" w:hAnsi="Calibri" w:cs="Calibri"/>
          <w:b/>
          <w:bCs/>
          <w:sz w:val="28"/>
          <w:szCs w:val="24"/>
        </w:rPr>
        <w:t>a</w:t>
      </w:r>
      <w:proofErr w:type="gramEnd"/>
      <w:r>
        <w:rPr>
          <w:rFonts w:ascii="Calibri" w:hAnsi="Calibri" w:cs="Calibri"/>
          <w:b/>
          <w:bCs/>
          <w:sz w:val="28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4"/>
        </w:rPr>
        <w:t>koronavírus</w:t>
      </w:r>
      <w:proofErr w:type="spellEnd"/>
      <w:r>
        <w:rPr>
          <w:rFonts w:ascii="Calibri" w:hAnsi="Calibri" w:cs="Calibri"/>
          <w:b/>
          <w:bCs/>
          <w:sz w:val="28"/>
          <w:szCs w:val="24"/>
        </w:rPr>
        <w:t xml:space="preserve"> szűrővizsgálatok igénybevételéről</w:t>
      </w:r>
    </w:p>
    <w:p w:rsidR="00CE24B5" w:rsidRDefault="00D42B41">
      <w:pPr>
        <w:jc w:val="center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b/>
          <w:bCs/>
          <w:sz w:val="28"/>
          <w:szCs w:val="24"/>
        </w:rPr>
        <w:t>Zala megyében</w:t>
      </w:r>
    </w:p>
    <w:p w:rsidR="00CE24B5" w:rsidRDefault="00CE24B5">
      <w:pPr>
        <w:rPr>
          <w:rFonts w:ascii="Calibri" w:hAnsi="Calibri" w:cs="Calibri"/>
          <w:szCs w:val="24"/>
        </w:rPr>
      </w:pPr>
    </w:p>
    <w:p w:rsidR="00CE24B5" w:rsidRDefault="00CE24B5">
      <w:pPr>
        <w:rPr>
          <w:rFonts w:ascii="Calibri" w:hAnsi="Calibri" w:cs="Calibri"/>
          <w:szCs w:val="24"/>
        </w:rPr>
      </w:pPr>
    </w:p>
    <w:p w:rsidR="00CE24B5" w:rsidRDefault="00D42B4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231F20"/>
          <w:szCs w:val="24"/>
        </w:rPr>
        <w:t>Mag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pacing w:val="-3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ág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nég</w:t>
      </w:r>
      <w:r>
        <w:rPr>
          <w:rFonts w:ascii="Calibri" w:hAnsi="Calibri" w:cs="Calibri"/>
          <w:color w:val="231F20"/>
          <w:spacing w:val="-14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o</w:t>
      </w:r>
      <w:r>
        <w:rPr>
          <w:rFonts w:ascii="Calibri" w:hAnsi="Calibri" w:cs="Calibri"/>
          <w:color w:val="231F20"/>
          <w:spacing w:val="2"/>
          <w:szCs w:val="24"/>
        </w:rPr>
        <w:t>r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os-egészségtudományi képzést folytató 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eme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Semmel</w:t>
      </w:r>
      <w:r>
        <w:rPr>
          <w:rFonts w:ascii="Calibri" w:hAnsi="Calibri" w:cs="Calibri"/>
          <w:color w:val="231F20"/>
          <w:spacing w:val="-2"/>
          <w:szCs w:val="24"/>
        </w:rPr>
        <w:t>w</w:t>
      </w:r>
      <w:r>
        <w:rPr>
          <w:rFonts w:ascii="Calibri" w:hAnsi="Calibri" w:cs="Calibri"/>
          <w:color w:val="231F20"/>
          <w:szCs w:val="24"/>
        </w:rPr>
        <w:t>eis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4"/>
          <w:szCs w:val="24"/>
        </w:rPr>
        <w:t>z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g</w:t>
      </w:r>
      <w:r>
        <w:rPr>
          <w:rFonts w:ascii="Calibri" w:hAnsi="Calibri" w:cs="Calibri"/>
          <w:color w:val="231F20"/>
          <w:szCs w:val="24"/>
        </w:rPr>
        <w:t>edi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em,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P</w:t>
      </w:r>
      <w:r>
        <w:rPr>
          <w:rFonts w:ascii="Calibri" w:hAnsi="Calibri" w:cs="Calibri"/>
          <w:color w:val="231F20"/>
          <w:szCs w:val="24"/>
        </w:rPr>
        <w:t>écsi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udomá</w:t>
      </w:r>
      <w:r>
        <w:rPr>
          <w:rFonts w:ascii="Calibri" w:hAnsi="Calibri" w:cs="Calibri"/>
          <w:color w:val="231F20"/>
          <w:spacing w:val="-3"/>
          <w:szCs w:val="24"/>
        </w:rPr>
        <w:t>n</w:t>
      </w:r>
      <w:r>
        <w:rPr>
          <w:rFonts w:ascii="Calibri" w:hAnsi="Calibri" w:cs="Calibri"/>
          <w:color w:val="231F20"/>
          <w:spacing w:val="-2"/>
          <w:szCs w:val="24"/>
        </w:rPr>
        <w:t>y</w:t>
      </w:r>
      <w:r>
        <w:rPr>
          <w:rFonts w:ascii="Calibri" w:hAnsi="Calibri" w:cs="Calibri"/>
          <w:color w:val="231F20"/>
          <w:szCs w:val="24"/>
        </w:rPr>
        <w:t>eg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és</w:t>
      </w:r>
      <w:r>
        <w:rPr>
          <w:rFonts w:ascii="Calibri" w:hAnsi="Calibri" w:cs="Calibri"/>
          <w:color w:val="231F20"/>
          <w:spacing w:val="9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 Deb</w:t>
      </w:r>
      <w:r>
        <w:rPr>
          <w:rFonts w:ascii="Calibri" w:hAnsi="Calibri" w:cs="Calibri"/>
          <w:color w:val="231F20"/>
          <w:spacing w:val="-3"/>
          <w:szCs w:val="24"/>
        </w:rPr>
        <w:t>r</w:t>
      </w:r>
      <w:r>
        <w:rPr>
          <w:rFonts w:ascii="Calibri" w:hAnsi="Calibri" w:cs="Calibri"/>
          <w:color w:val="231F20"/>
          <w:szCs w:val="24"/>
        </w:rPr>
        <w:t>eceni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12"/>
          <w:szCs w:val="24"/>
        </w:rPr>
        <w:t>E</w:t>
      </w:r>
      <w:r>
        <w:rPr>
          <w:rFonts w:ascii="Calibri" w:hAnsi="Calibri" w:cs="Calibri"/>
          <w:color w:val="231F20"/>
          <w:szCs w:val="24"/>
        </w:rPr>
        <w:t>g</w:t>
      </w:r>
      <w:r>
        <w:rPr>
          <w:rFonts w:ascii="Calibri" w:hAnsi="Calibri" w:cs="Calibri"/>
          <w:color w:val="231F20"/>
          <w:spacing w:val="-3"/>
          <w:szCs w:val="24"/>
        </w:rPr>
        <w:t>y</w:t>
      </w:r>
      <w:r>
        <w:rPr>
          <w:rFonts w:ascii="Calibri" w:hAnsi="Calibri" w:cs="Calibri"/>
          <w:color w:val="231F20"/>
          <w:spacing w:val="-1"/>
          <w:szCs w:val="24"/>
        </w:rPr>
        <w:t>e</w:t>
      </w:r>
      <w:r>
        <w:rPr>
          <w:rFonts w:ascii="Calibri" w:hAnsi="Calibri" w:cs="Calibri"/>
          <w:color w:val="231F20"/>
          <w:spacing w:val="-2"/>
          <w:szCs w:val="24"/>
        </w:rPr>
        <w:t>t</w:t>
      </w:r>
      <w:r>
        <w:rPr>
          <w:rFonts w:ascii="Calibri" w:hAnsi="Calibri" w:cs="Calibri"/>
          <w:color w:val="231F20"/>
          <w:szCs w:val="24"/>
        </w:rPr>
        <w:t>em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cs="Arial"/>
          <w:color w:val="231F20"/>
          <w:szCs w:val="24"/>
        </w:rPr>
        <w:t>–</w:t>
      </w:r>
      <w:r>
        <w:rPr>
          <w:rFonts w:cs="Arial"/>
          <w:color w:val="231F20"/>
          <w:spacing w:val="-18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K</w:t>
      </w:r>
      <w:r>
        <w:rPr>
          <w:rFonts w:ascii="Calibri" w:hAnsi="Calibri" w:cs="Calibri"/>
          <w:color w:val="231F20"/>
          <w:spacing w:val="-2"/>
          <w:szCs w:val="24"/>
        </w:rPr>
        <w:t>ö</w:t>
      </w:r>
      <w:r>
        <w:rPr>
          <w:rFonts w:ascii="Calibri" w:hAnsi="Calibri" w:cs="Calibri"/>
          <w:color w:val="231F20"/>
          <w:szCs w:val="24"/>
        </w:rPr>
        <w:t>zpo</w:t>
      </w:r>
      <w:r>
        <w:rPr>
          <w:rFonts w:ascii="Calibri" w:hAnsi="Calibri" w:cs="Calibri"/>
          <w:color w:val="231F20"/>
          <w:spacing w:val="-2"/>
          <w:szCs w:val="24"/>
        </w:rPr>
        <w:t>n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4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S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ti</w:t>
      </w:r>
      <w:r>
        <w:rPr>
          <w:rFonts w:ascii="Calibri" w:hAnsi="Calibri" w:cs="Calibri"/>
          <w:color w:val="231F20"/>
          <w:spacing w:val="-2"/>
          <w:szCs w:val="24"/>
        </w:rPr>
        <w:t>s</w:t>
      </w:r>
      <w:r>
        <w:rPr>
          <w:rFonts w:ascii="Calibri" w:hAnsi="Calibri" w:cs="Calibri"/>
          <w:color w:val="231F20"/>
          <w:szCs w:val="24"/>
        </w:rPr>
        <w:t>zti</w:t>
      </w:r>
      <w:r>
        <w:rPr>
          <w:rFonts w:ascii="Calibri" w:hAnsi="Calibri" w:cs="Calibri"/>
          <w:color w:val="231F20"/>
          <w:spacing w:val="-3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ai</w:t>
      </w:r>
      <w:r>
        <w:rPr>
          <w:rFonts w:ascii="Calibri" w:hAnsi="Calibri" w:cs="Calibri"/>
          <w:color w:val="231F20"/>
          <w:spacing w:val="-6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Hi</w:t>
      </w:r>
      <w:r>
        <w:rPr>
          <w:rFonts w:ascii="Calibri" w:hAnsi="Calibri" w:cs="Calibri"/>
          <w:color w:val="231F20"/>
          <w:spacing w:val="-3"/>
          <w:szCs w:val="24"/>
        </w:rPr>
        <w:t>v</w:t>
      </w:r>
      <w:r>
        <w:rPr>
          <w:rFonts w:ascii="Calibri" w:hAnsi="Calibri" w:cs="Calibri"/>
          <w:color w:val="231F20"/>
          <w:spacing w:val="-2"/>
          <w:szCs w:val="24"/>
        </w:rPr>
        <w:t>at</w:t>
      </w:r>
      <w:r>
        <w:rPr>
          <w:rFonts w:ascii="Calibri" w:hAnsi="Calibri" w:cs="Calibri"/>
          <w:color w:val="231F20"/>
          <w:szCs w:val="24"/>
        </w:rPr>
        <w:t>allal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color w:val="231F20"/>
          <w:szCs w:val="24"/>
        </w:rPr>
        <w:t>együttmű</w:t>
      </w:r>
      <w:r>
        <w:rPr>
          <w:rFonts w:ascii="Calibri" w:hAnsi="Calibri" w:cs="Calibri"/>
          <w:color w:val="231F20"/>
          <w:spacing w:val="-6"/>
          <w:szCs w:val="24"/>
        </w:rPr>
        <w:t>k</w:t>
      </w:r>
      <w:r>
        <w:rPr>
          <w:rFonts w:ascii="Calibri" w:hAnsi="Calibri" w:cs="Calibri"/>
          <w:color w:val="231F20"/>
          <w:szCs w:val="24"/>
        </w:rPr>
        <w:t>öd</w:t>
      </w:r>
      <w:r>
        <w:rPr>
          <w:rFonts w:ascii="Calibri" w:hAnsi="Calibri" w:cs="Calibri"/>
          <w:color w:val="231F20"/>
          <w:spacing w:val="-2"/>
          <w:szCs w:val="24"/>
        </w:rPr>
        <w:t>v</w:t>
      </w:r>
      <w:r>
        <w:rPr>
          <w:rFonts w:ascii="Calibri" w:hAnsi="Calibri" w:cs="Calibri"/>
          <w:color w:val="231F20"/>
          <w:szCs w:val="24"/>
        </w:rPr>
        <w:t>e</w:t>
      </w:r>
      <w:r>
        <w:rPr>
          <w:rFonts w:ascii="Calibri" w:hAnsi="Calibri" w:cs="Calibri"/>
          <w:color w:val="231F20"/>
          <w:spacing w:val="-15"/>
          <w:szCs w:val="24"/>
        </w:rPr>
        <w:t xml:space="preserve"> </w:t>
      </w:r>
      <w:r>
        <w:rPr>
          <w:rFonts w:ascii="Calibri" w:hAnsi="Calibri" w:cs="Calibri"/>
          <w:color w:val="231F20"/>
          <w:spacing w:val="-4"/>
          <w:szCs w:val="24"/>
        </w:rPr>
        <w:t>f</w:t>
      </w:r>
      <w:r>
        <w:rPr>
          <w:rFonts w:ascii="Calibri" w:hAnsi="Calibri" w:cs="Calibri"/>
          <w:color w:val="231F20"/>
          <w:szCs w:val="24"/>
        </w:rPr>
        <w:t>ol</w:t>
      </w:r>
      <w:r>
        <w:rPr>
          <w:rFonts w:ascii="Calibri" w:hAnsi="Calibri" w:cs="Calibri"/>
          <w:color w:val="231F20"/>
          <w:spacing w:val="1"/>
          <w:szCs w:val="24"/>
        </w:rPr>
        <w:t>y</w:t>
      </w:r>
      <w:r>
        <w:rPr>
          <w:rFonts w:ascii="Calibri" w:hAnsi="Calibri" w:cs="Calibri"/>
          <w:color w:val="231F20"/>
          <w:spacing w:val="-2"/>
          <w:szCs w:val="24"/>
        </w:rPr>
        <w:t>ta</w:t>
      </w:r>
      <w:r>
        <w:rPr>
          <w:rFonts w:ascii="Calibri" w:hAnsi="Calibri" w:cs="Calibri"/>
          <w:color w:val="231F20"/>
          <w:szCs w:val="24"/>
        </w:rPr>
        <w:t>tja</w:t>
      </w:r>
      <w:r>
        <w:rPr>
          <w:rFonts w:ascii="Calibri" w:hAnsi="Calibri" w:cs="Calibri"/>
          <w:color w:val="231F20"/>
          <w:spacing w:val="-2"/>
          <w:szCs w:val="24"/>
        </w:rPr>
        <w:t xml:space="preserve"> </w:t>
      </w:r>
      <w:r>
        <w:rPr>
          <w:rFonts w:ascii="Calibri" w:hAnsi="Calibri" w:cs="Calibri"/>
          <w:szCs w:val="24"/>
        </w:rPr>
        <w:t>a H-UNCOVER klinikai vizsgálatot.</w:t>
      </w:r>
    </w:p>
    <w:p w:rsidR="00CE24B5" w:rsidRDefault="00CE24B5">
      <w:pPr>
        <w:rPr>
          <w:rFonts w:ascii="Calibri" w:hAnsi="Calibri" w:cs="Calibri"/>
          <w:szCs w:val="24"/>
        </w:rPr>
      </w:pPr>
    </w:p>
    <w:p w:rsidR="00CE24B5" w:rsidRDefault="00D42B4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 kutatás célja, hogy pontosan, az egész országra érvényes módon feltérképezze a </w:t>
      </w:r>
      <w:proofErr w:type="spellStart"/>
      <w:r>
        <w:rPr>
          <w:rFonts w:ascii="Calibri" w:hAnsi="Calibri" w:cs="Calibri"/>
          <w:szCs w:val="24"/>
        </w:rPr>
        <w:t>koronavírus</w:t>
      </w:r>
      <w:proofErr w:type="spellEnd"/>
      <w:r>
        <w:rPr>
          <w:rFonts w:ascii="Calibri" w:hAnsi="Calibri" w:cs="Calibri"/>
          <w:szCs w:val="24"/>
        </w:rPr>
        <w:t xml:space="preserve">-fertőzés elterjedtségét. A naprakész tudományos </w:t>
      </w:r>
      <w:r>
        <w:rPr>
          <w:rFonts w:ascii="Calibri" w:hAnsi="Calibri" w:cs="Calibri"/>
          <w:szCs w:val="24"/>
        </w:rPr>
        <w:t>adatok kulcsfontosságúak a járvány sikeres leküzdésében, az egészségügyi dolgozók munkájában és a megalapozott döntések meghozatalában egyaránt.</w:t>
      </w:r>
    </w:p>
    <w:p w:rsidR="00CE24B5" w:rsidRDefault="00CE24B5">
      <w:pPr>
        <w:rPr>
          <w:rFonts w:ascii="Calibri" w:hAnsi="Calibri" w:cs="Calibri"/>
          <w:szCs w:val="24"/>
        </w:rPr>
      </w:pPr>
    </w:p>
    <w:p w:rsidR="00CE24B5" w:rsidRDefault="00D42B4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Tájékoztatjuk a szűrővizsgálatra behívott lakosokat, hogy a</w:t>
      </w:r>
      <w:r>
        <w:rPr>
          <w:rFonts w:ascii="Calibri" w:hAnsi="Calibri" w:cs="Calibri"/>
          <w:b/>
          <w:bCs/>
          <w:szCs w:val="24"/>
        </w:rPr>
        <w:t>z alábbi helyszíneken és időpontokban</w:t>
      </w:r>
      <w:r>
        <w:rPr>
          <w:rFonts w:ascii="Calibri" w:hAnsi="Calibri" w:cs="Calibri"/>
          <w:szCs w:val="24"/>
        </w:rPr>
        <w:t xml:space="preserve"> vehető igényb</w:t>
      </w:r>
      <w:r>
        <w:rPr>
          <w:rFonts w:ascii="Calibri" w:hAnsi="Calibri" w:cs="Calibri"/>
          <w:szCs w:val="24"/>
        </w:rPr>
        <w:t>e a szűrővizsgálat:</w:t>
      </w:r>
    </w:p>
    <w:p w:rsidR="00CE24B5" w:rsidRDefault="00CE24B5">
      <w:pPr>
        <w:rPr>
          <w:rFonts w:ascii="Calibri" w:hAnsi="Calibri" w:cs="Calibri"/>
          <w:bCs/>
          <w:szCs w:val="24"/>
        </w:rPr>
      </w:pPr>
    </w:p>
    <w:p w:rsidR="00CE24B5" w:rsidRDefault="00D42B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Helyszín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  <w:t>Zala Megyei Szent Rafael Kórház Tüdőgyógyászati Szakrendelés</w:t>
      </w:r>
    </w:p>
    <w:p w:rsidR="00CE24B5" w:rsidRDefault="00D42B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szCs w:val="24"/>
        </w:rPr>
        <w:t xml:space="preserve">8900 </w:t>
      </w:r>
      <w:r>
        <w:rPr>
          <w:rFonts w:ascii="Calibri" w:hAnsi="Calibri" w:cs="Calibri"/>
          <w:b/>
          <w:szCs w:val="24"/>
        </w:rPr>
        <w:t>Zalaegerszeg</w:t>
      </w:r>
      <w:r>
        <w:rPr>
          <w:rFonts w:ascii="Calibri" w:hAnsi="Calibri" w:cs="Calibri"/>
          <w:szCs w:val="24"/>
        </w:rPr>
        <w:t>, Zrínyi Miklós u. 1.</w:t>
      </w:r>
    </w:p>
    <w:p w:rsidR="00CE24B5" w:rsidRDefault="00D42B41">
      <w:pPr>
        <w:spacing w:before="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Időpont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>
        <w:rPr>
          <w:rFonts w:asciiTheme="minorHAnsi" w:hAnsiTheme="minorHAnsi" w:cstheme="minorHAnsi"/>
          <w:color w:val="000000" w:themeColor="text1"/>
        </w:rPr>
        <w:tab/>
        <w:t xml:space="preserve">2020. </w:t>
      </w:r>
      <w:r>
        <w:rPr>
          <w:rFonts w:asciiTheme="minorHAnsi" w:hAnsiTheme="minorHAnsi" w:cstheme="minorHAnsi"/>
          <w:i/>
          <w:color w:val="000000" w:themeColor="text1"/>
        </w:rPr>
        <w:t xml:space="preserve">május 11-14. </w:t>
      </w:r>
      <w:r>
        <w:rPr>
          <w:rFonts w:asciiTheme="minorHAnsi" w:hAnsiTheme="minorHAnsi" w:cstheme="minorHAnsi"/>
          <w:color w:val="000000" w:themeColor="text1"/>
        </w:rPr>
        <w:t>hétfő-kedd-szerda-csütörtök (8-15 óra között)</w:t>
      </w:r>
    </w:p>
    <w:p w:rsidR="00CE24B5" w:rsidRDefault="00CE24B5">
      <w:pPr>
        <w:rPr>
          <w:rFonts w:ascii="Calibri" w:hAnsi="Calibri" w:cs="Calibri"/>
          <w:color w:val="FF0000"/>
          <w:szCs w:val="24"/>
        </w:rPr>
      </w:pPr>
    </w:p>
    <w:p w:rsidR="00CE24B5" w:rsidRDefault="00D42B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Helyszín</w:t>
      </w:r>
      <w:r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="Calibri" w:hAnsi="Calibri" w:cs="Calibri"/>
          <w:color w:val="000000" w:themeColor="text1"/>
          <w:szCs w:val="24"/>
        </w:rPr>
        <w:t>Kanizsai Dorottya Kórház Mikrobiológi</w:t>
      </w:r>
      <w:r>
        <w:rPr>
          <w:rFonts w:ascii="Calibri" w:hAnsi="Calibri" w:cs="Calibri"/>
          <w:color w:val="000000" w:themeColor="text1"/>
          <w:szCs w:val="24"/>
        </w:rPr>
        <w:t>ai Laboratórium</w:t>
      </w:r>
    </w:p>
    <w:p w:rsidR="00CE24B5" w:rsidRDefault="00D42B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="Calibri" w:hAnsi="Calibri" w:cs="Calibri"/>
          <w:color w:val="000000" w:themeColor="text1"/>
          <w:szCs w:val="24"/>
        </w:rPr>
        <w:t xml:space="preserve">880 </w:t>
      </w:r>
      <w:r>
        <w:rPr>
          <w:rFonts w:ascii="Calibri" w:hAnsi="Calibri" w:cs="Calibri"/>
          <w:b/>
          <w:color w:val="000000" w:themeColor="text1"/>
          <w:szCs w:val="24"/>
        </w:rPr>
        <w:t>Nagykanizsa</w:t>
      </w:r>
      <w:r>
        <w:rPr>
          <w:rFonts w:ascii="Calibri" w:hAnsi="Calibri" w:cs="Calibri"/>
          <w:color w:val="000000" w:themeColor="text1"/>
          <w:szCs w:val="24"/>
        </w:rPr>
        <w:t>, Szekeres József u. 2-8.</w:t>
      </w:r>
    </w:p>
    <w:p w:rsidR="00CE24B5" w:rsidRDefault="00D42B41">
      <w:pPr>
        <w:spacing w:before="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Időpont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>
        <w:rPr>
          <w:rFonts w:asciiTheme="minorHAnsi" w:hAnsiTheme="minorHAnsi" w:cstheme="minorHAnsi"/>
          <w:color w:val="000000" w:themeColor="text1"/>
        </w:rPr>
        <w:tab/>
        <w:t xml:space="preserve">2020. </w:t>
      </w:r>
      <w:r>
        <w:rPr>
          <w:rFonts w:asciiTheme="minorHAnsi" w:hAnsiTheme="minorHAnsi" w:cstheme="minorHAnsi"/>
          <w:i/>
          <w:color w:val="000000" w:themeColor="text1"/>
        </w:rPr>
        <w:t xml:space="preserve">május 12-14. </w:t>
      </w:r>
      <w:r>
        <w:rPr>
          <w:rFonts w:asciiTheme="minorHAnsi" w:hAnsiTheme="minorHAnsi" w:cstheme="minorHAnsi"/>
          <w:color w:val="000000" w:themeColor="text1"/>
        </w:rPr>
        <w:t>kedd-szerda-csütörtök (8-14 óra között)</w:t>
      </w:r>
    </w:p>
    <w:p w:rsidR="00CE24B5" w:rsidRDefault="00CE24B5">
      <w:pPr>
        <w:rPr>
          <w:rFonts w:ascii="Calibri" w:hAnsi="Calibri" w:cs="Calibri"/>
          <w:color w:val="FF0000"/>
          <w:szCs w:val="24"/>
        </w:rPr>
      </w:pPr>
    </w:p>
    <w:p w:rsidR="00CE24B5" w:rsidRDefault="00D42B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Helyszín</w:t>
      </w:r>
      <w:r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="Calibri" w:hAnsi="Calibri" w:cs="Calibri"/>
          <w:color w:val="000000" w:themeColor="text1"/>
          <w:szCs w:val="24"/>
        </w:rPr>
        <w:t>Keszthelyi Kórház Sürgősségi (SBO) Ambulancia Kijelölt helye</w:t>
      </w:r>
    </w:p>
    <w:p w:rsidR="00CE24B5" w:rsidRDefault="00D42B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="Calibri" w:hAnsi="Calibri" w:cs="Calibri"/>
          <w:color w:val="000000" w:themeColor="text1"/>
          <w:szCs w:val="24"/>
        </w:rPr>
        <w:t xml:space="preserve">8360 </w:t>
      </w:r>
      <w:r>
        <w:rPr>
          <w:rFonts w:ascii="Calibri" w:hAnsi="Calibri" w:cs="Calibri"/>
          <w:b/>
          <w:color w:val="000000" w:themeColor="text1"/>
          <w:szCs w:val="24"/>
        </w:rPr>
        <w:t>Keszthely</w:t>
      </w:r>
      <w:r>
        <w:rPr>
          <w:rFonts w:ascii="Calibri" w:hAnsi="Calibri" w:cs="Calibri"/>
          <w:color w:val="000000" w:themeColor="text1"/>
          <w:szCs w:val="24"/>
        </w:rPr>
        <w:t>, Ady Endre u. 2.</w:t>
      </w:r>
    </w:p>
    <w:p w:rsidR="00CE24B5" w:rsidRDefault="00D42B41">
      <w:pPr>
        <w:spacing w:before="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Időpont</w:t>
      </w:r>
      <w:r>
        <w:rPr>
          <w:rFonts w:asciiTheme="minorHAnsi" w:hAnsiTheme="minorHAnsi" w:cstheme="minorHAnsi"/>
          <w:color w:val="000000" w:themeColor="text1"/>
        </w:rPr>
        <w:t xml:space="preserve">: </w:t>
      </w:r>
      <w:r>
        <w:rPr>
          <w:rFonts w:asciiTheme="minorHAnsi" w:hAnsiTheme="minorHAnsi" w:cstheme="minorHAnsi"/>
          <w:color w:val="000000" w:themeColor="text1"/>
        </w:rPr>
        <w:tab/>
        <w:t xml:space="preserve">2020. </w:t>
      </w:r>
      <w:r>
        <w:rPr>
          <w:rFonts w:asciiTheme="minorHAnsi" w:hAnsiTheme="minorHAnsi" w:cstheme="minorHAnsi"/>
          <w:i/>
          <w:color w:val="000000" w:themeColor="text1"/>
        </w:rPr>
        <w:t xml:space="preserve">május 12-14. </w:t>
      </w:r>
      <w:r>
        <w:rPr>
          <w:rFonts w:asciiTheme="minorHAnsi" w:hAnsiTheme="minorHAnsi" w:cstheme="minorHAnsi"/>
          <w:color w:val="000000" w:themeColor="text1"/>
        </w:rPr>
        <w:t>kedd-szerda-csütörtök (8-16 óra között)</w:t>
      </w:r>
    </w:p>
    <w:p w:rsidR="00CE24B5" w:rsidRDefault="00CE24B5">
      <w:pPr>
        <w:rPr>
          <w:rFonts w:asciiTheme="minorHAnsi" w:hAnsiTheme="minorHAnsi" w:cstheme="minorHAnsi"/>
          <w:color w:val="000000" w:themeColor="text1"/>
        </w:rPr>
      </w:pPr>
    </w:p>
    <w:p w:rsidR="00CE24B5" w:rsidRDefault="00D42B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Helyszín: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  <w:t>Dr. Hetés Ferenc Szakorvosi Rendelőintézet</w:t>
      </w:r>
    </w:p>
    <w:p w:rsidR="00CE24B5" w:rsidRDefault="00D42B41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z w:val="22"/>
          <w:szCs w:val="22"/>
        </w:rPr>
        <w:tab/>
        <w:t xml:space="preserve">8960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Lenti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Kossuth út 10. </w:t>
      </w:r>
    </w:p>
    <w:p w:rsidR="00CE24B5" w:rsidRDefault="00D42B41">
      <w:pPr>
        <w:rPr>
          <w:rFonts w:ascii="Calibri" w:hAnsi="Calibri" w:cs="Calibri"/>
          <w:color w:val="000000" w:themeColor="text1"/>
          <w:szCs w:val="24"/>
        </w:rPr>
      </w:pPr>
      <w:r>
        <w:rPr>
          <w:rFonts w:ascii="Calibri" w:hAnsi="Calibri" w:cs="Calibri"/>
          <w:b/>
          <w:color w:val="000000" w:themeColor="text1"/>
          <w:szCs w:val="24"/>
        </w:rPr>
        <w:t>Időpont:</w:t>
      </w:r>
      <w:r>
        <w:rPr>
          <w:rFonts w:ascii="Calibri" w:hAnsi="Calibri" w:cs="Calibri"/>
          <w:color w:val="000000" w:themeColor="text1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Cs w:val="24"/>
        </w:rPr>
        <w:tab/>
      </w:r>
      <w:r>
        <w:rPr>
          <w:rFonts w:asciiTheme="minorHAnsi" w:hAnsiTheme="minorHAnsi" w:cstheme="minorHAnsi"/>
          <w:color w:val="000000" w:themeColor="text1"/>
        </w:rPr>
        <w:t xml:space="preserve">2020. </w:t>
      </w:r>
      <w:r>
        <w:rPr>
          <w:rFonts w:asciiTheme="minorHAnsi" w:hAnsiTheme="minorHAnsi" w:cstheme="minorHAnsi"/>
          <w:i/>
          <w:color w:val="000000" w:themeColor="text1"/>
        </w:rPr>
        <w:t xml:space="preserve">május 11. </w:t>
      </w:r>
      <w:r>
        <w:rPr>
          <w:rFonts w:asciiTheme="minorHAnsi" w:hAnsiTheme="minorHAnsi" w:cstheme="minorHAnsi"/>
          <w:color w:val="000000" w:themeColor="text1"/>
        </w:rPr>
        <w:t>hétfő (9-16 óra között)</w:t>
      </w:r>
    </w:p>
    <w:p w:rsidR="00CE24B5" w:rsidRDefault="00CE24B5">
      <w:pPr>
        <w:rPr>
          <w:rFonts w:ascii="Calibri" w:hAnsi="Calibri" w:cs="Calibri"/>
          <w:color w:val="FF0000"/>
          <w:szCs w:val="24"/>
        </w:rPr>
      </w:pPr>
    </w:p>
    <w:p w:rsidR="00CE24B5" w:rsidRDefault="00D42B41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Köszönjük, hogy segít a vírus elleni küzdelemben és </w:t>
      </w:r>
      <w:r w:rsidR="004808D7">
        <w:rPr>
          <w:rFonts w:ascii="Calibri" w:hAnsi="Calibri" w:cs="Calibri"/>
          <w:szCs w:val="24"/>
        </w:rPr>
        <w:t xml:space="preserve">a szűrővizsgálatra behívottként 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önkéntes </w:t>
      </w:r>
      <w:r>
        <w:rPr>
          <w:rFonts w:ascii="Calibri" w:hAnsi="Calibri" w:cs="Calibri"/>
          <w:szCs w:val="24"/>
        </w:rPr>
        <w:t>részvételével támogatja a járvány leküzdését, a vírus elleni kutatásokat, védi családját és környezetét!</w:t>
      </w:r>
    </w:p>
    <w:p w:rsidR="00CE24B5" w:rsidRDefault="00CE24B5"/>
    <w:p w:rsidR="00CE24B5" w:rsidRDefault="00CE24B5">
      <w:pPr>
        <w:sectPr w:rsidR="00CE24B5">
          <w:type w:val="continuous"/>
          <w:pgSz w:w="11906" w:h="16838"/>
          <w:pgMar w:top="1418" w:right="1418" w:bottom="1418" w:left="1418" w:header="567" w:footer="284" w:gutter="0"/>
          <w:cols w:space="708"/>
          <w:formProt w:val="0"/>
          <w:docGrid w:linePitch="312" w:charSpace="-6145"/>
        </w:sectPr>
      </w:pPr>
    </w:p>
    <w:p w:rsidR="00D42B41" w:rsidRDefault="00D42B41"/>
    <w:sectPr w:rsidR="00D42B41">
      <w:type w:val="continuous"/>
      <w:pgSz w:w="11906" w:h="16838"/>
      <w:pgMar w:top="1418" w:right="1418" w:bottom="1418" w:left="1418" w:header="567" w:footer="284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-OptimaBold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5"/>
    <w:rsid w:val="004808D7"/>
    <w:rsid w:val="00CE24B5"/>
    <w:rsid w:val="00D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E51F3-DBBE-41E7-A55E-60CC1D2A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0664"/>
    <w:pPr>
      <w:suppressAutoHyphens/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04C3A"/>
  </w:style>
  <w:style w:type="character" w:customStyle="1" w:styleId="llbChar">
    <w:name w:val="Élőláb Char"/>
    <w:basedOn w:val="Bekezdsalapbettpusa"/>
    <w:uiPriority w:val="99"/>
    <w:rsid w:val="00804C3A"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61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E836E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4BE0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uiPriority w:val="99"/>
    <w:unhideWhenUsed/>
    <w:rsid w:val="00804C3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SZERZO">
    <w:name w:val="CSZERZO"/>
    <w:autoRedefine/>
    <w:uiPriority w:val="99"/>
    <w:rsid w:val="00BB519F"/>
    <w:pPr>
      <w:suppressAutoHyphens/>
      <w:spacing w:line="240" w:lineRule="auto"/>
      <w:jc w:val="right"/>
    </w:pPr>
    <w:rPr>
      <w:rFonts w:ascii="H-OptimaBold" w:eastAsia="Times New Roman" w:hAnsi="H-OptimaBold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155E7"/>
    <w:pPr>
      <w:ind w:left="720"/>
      <w:contextualSpacing/>
    </w:pPr>
  </w:style>
  <w:style w:type="paragraph" w:customStyle="1" w:styleId="Ctartalom">
    <w:name w:val="Ctartalom"/>
    <w:autoRedefine/>
    <w:uiPriority w:val="99"/>
    <w:rsid w:val="0001455D"/>
    <w:pPr>
      <w:widowControl w:val="0"/>
      <w:tabs>
        <w:tab w:val="right" w:leader="dot" w:pos="8987"/>
      </w:tabs>
      <w:suppressAutoHyphens/>
      <w:spacing w:line="240" w:lineRule="auto"/>
    </w:pPr>
    <w:rPr>
      <w:rFonts w:ascii="Arial" w:eastAsia="Times New Roman" w:hAnsi="Arial" w:cs="Times New Roman"/>
      <w:caps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01455D"/>
    <w:pPr>
      <w:spacing w:before="280" w:after="280"/>
      <w:jc w:val="left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B61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"/>
  </w:style>
  <w:style w:type="table" w:styleId="Rcsostblzat">
    <w:name w:val="Table Grid"/>
    <w:basedOn w:val="Normltblzat"/>
    <w:uiPriority w:val="99"/>
    <w:rsid w:val="00800664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9F7A-5A93-4AD8-9963-9025A044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Kató Tünde</dc:creator>
  <cp:lastModifiedBy>Kottász Gergely</cp:lastModifiedBy>
  <cp:revision>8</cp:revision>
  <cp:lastPrinted>2020-05-05T13:38:00Z</cp:lastPrinted>
  <dcterms:created xsi:type="dcterms:W3CDTF">2020-05-09T20:06:00Z</dcterms:created>
  <dcterms:modified xsi:type="dcterms:W3CDTF">2020-05-10T10:02:00Z</dcterms:modified>
  <dc:language>hu-HU</dc:language>
</cp:coreProperties>
</file>