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8B16" w14:textId="549EEFCB" w:rsidR="00525DE2" w:rsidRPr="00BC43C0" w:rsidRDefault="00525DE2" w:rsidP="00525DE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C43C0">
        <w:rPr>
          <w:rFonts w:ascii="Times New Roman" w:hAnsi="Times New Roman" w:cs="Times New Roman"/>
          <w:b/>
          <w:bCs/>
        </w:rPr>
        <w:t>PÁLYÁZATI KIÍRÁS 202</w:t>
      </w:r>
      <w:r>
        <w:rPr>
          <w:rFonts w:ascii="Times New Roman" w:hAnsi="Times New Roman" w:cs="Times New Roman"/>
          <w:b/>
          <w:bCs/>
        </w:rPr>
        <w:t>4</w:t>
      </w:r>
      <w:r w:rsidRPr="00BC43C0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5</w:t>
      </w:r>
    </w:p>
    <w:p w14:paraId="1CF39A7E" w14:textId="77777777" w:rsidR="00525DE2" w:rsidRPr="00BC43C0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7AA2E6" w14:textId="266DB718" w:rsidR="00525DE2" w:rsidRPr="00C62445" w:rsidRDefault="00525DE2" w:rsidP="00811425">
      <w:pPr>
        <w:spacing w:after="0" w:line="360" w:lineRule="auto"/>
        <w:jc w:val="both"/>
        <w:rPr>
          <w:rFonts w:asciiTheme="majorBidi" w:hAnsiTheme="majorBidi" w:cstheme="majorBidi"/>
          <w:color w:val="FF0000"/>
        </w:rPr>
      </w:pPr>
      <w:r w:rsidRPr="00E05136">
        <w:rPr>
          <w:rFonts w:ascii="Times New Roman" w:hAnsi="Times New Roman" w:cs="Times New Roman"/>
        </w:rPr>
        <w:t xml:space="preserve">Az Országos Rabbiképző – Zsidó Egyetem, a MAZSIHISZ és a Goldziher Intézet pályázatot hirdet egyetemi és főiskolai hallgatók számára. </w:t>
      </w:r>
      <w:r w:rsidRPr="00E70F85">
        <w:rPr>
          <w:rFonts w:ascii="Times New Roman" w:hAnsi="Times New Roman" w:cs="Times New Roman"/>
        </w:rPr>
        <w:t xml:space="preserve">A pályázat célja olyan hallgatók tudományos munkájának elismerése és </w:t>
      </w:r>
      <w:r w:rsidRPr="00ED284B">
        <w:rPr>
          <w:rFonts w:ascii="Times New Roman" w:hAnsi="Times New Roman" w:cs="Times New Roman"/>
        </w:rPr>
        <w:t xml:space="preserve">további kutatásainak bátorítása, akik zsidó történelemmel, kultúrával szeretnének foglalkozni. </w:t>
      </w:r>
      <w:r w:rsidR="00811425" w:rsidRPr="00ED284B">
        <w:rPr>
          <w:rFonts w:ascii="Times New Roman" w:hAnsi="Times New Roman" w:cs="Times New Roman"/>
        </w:rPr>
        <w:t>A</w:t>
      </w:r>
      <w:r w:rsidRPr="00ED284B">
        <w:rPr>
          <w:rFonts w:asciiTheme="majorBidi" w:hAnsiTheme="majorBidi" w:cstheme="majorBidi"/>
          <w:shd w:val="clear" w:color="auto" w:fill="FFFFFF"/>
        </w:rPr>
        <w:t>z</w:t>
      </w:r>
      <w:r w:rsidR="00811425" w:rsidRPr="00ED284B">
        <w:rPr>
          <w:rFonts w:asciiTheme="majorBidi" w:hAnsiTheme="majorBidi" w:cstheme="majorBidi"/>
          <w:shd w:val="clear" w:color="auto" w:fill="FFFFFF"/>
        </w:rPr>
        <w:t xml:space="preserve"> eddigi kiírásokhoz hasonlóan fontosnak tartjuk az</w:t>
      </w:r>
      <w:r w:rsidRPr="00ED284B">
        <w:rPr>
          <w:rFonts w:asciiTheme="majorBidi" w:hAnsiTheme="majorBidi" w:cstheme="majorBidi"/>
          <w:shd w:val="clear" w:color="auto" w:fill="FFFFFF"/>
        </w:rPr>
        <w:t xml:space="preserve"> interdiszciplináris </w:t>
      </w:r>
      <w:r w:rsidR="00811425" w:rsidRPr="00ED284B">
        <w:rPr>
          <w:rFonts w:asciiTheme="majorBidi" w:hAnsiTheme="majorBidi" w:cstheme="majorBidi"/>
          <w:shd w:val="clear" w:color="auto" w:fill="FFFFFF"/>
        </w:rPr>
        <w:t xml:space="preserve">és </w:t>
      </w:r>
      <w:r w:rsidRPr="00ED284B">
        <w:rPr>
          <w:rFonts w:asciiTheme="majorBidi" w:hAnsiTheme="majorBidi" w:cstheme="majorBidi"/>
          <w:shd w:val="clear" w:color="auto" w:fill="FFFFFF"/>
        </w:rPr>
        <w:t>multidiszciplináris megközelítések</w:t>
      </w:r>
      <w:r w:rsidR="00811425" w:rsidRPr="00ED284B">
        <w:rPr>
          <w:rFonts w:asciiTheme="majorBidi" w:hAnsiTheme="majorBidi" w:cstheme="majorBidi"/>
          <w:shd w:val="clear" w:color="auto" w:fill="FFFFFF"/>
        </w:rPr>
        <w:t>et, és az idei témakiírásokkal ismét ilyen típusú dolgozatok</w:t>
      </w:r>
      <w:r w:rsidR="00416E3F" w:rsidRPr="00ED284B">
        <w:rPr>
          <w:rFonts w:asciiTheme="majorBidi" w:hAnsiTheme="majorBidi" w:cstheme="majorBidi"/>
          <w:shd w:val="clear" w:color="auto" w:fill="FFFFFF"/>
        </w:rPr>
        <w:t xml:space="preserve"> elkészítésére</w:t>
      </w:r>
      <w:r w:rsidR="00811425" w:rsidRPr="00ED284B">
        <w:rPr>
          <w:rFonts w:asciiTheme="majorBidi" w:hAnsiTheme="majorBidi" w:cstheme="majorBidi"/>
          <w:shd w:val="clear" w:color="auto" w:fill="FFFFFF"/>
        </w:rPr>
        <w:t xml:space="preserve"> szeretnénk lehetőséget adni</w:t>
      </w:r>
      <w:r w:rsidRPr="00ED284B">
        <w:rPr>
          <w:rFonts w:asciiTheme="majorBidi" w:hAnsiTheme="majorBidi" w:cstheme="majorBidi"/>
          <w:shd w:val="clear" w:color="auto" w:fill="FFFFFF"/>
        </w:rPr>
        <w:t xml:space="preserve">. </w:t>
      </w:r>
      <w:r w:rsidRPr="00ED284B">
        <w:rPr>
          <w:rFonts w:asciiTheme="majorBidi" w:hAnsiTheme="majorBidi" w:cstheme="majorBidi"/>
        </w:rPr>
        <w:t xml:space="preserve">A pályázaton </w:t>
      </w:r>
      <w:r w:rsidRPr="00ED284B">
        <w:rPr>
          <w:rFonts w:asciiTheme="majorBidi" w:hAnsiTheme="majorBidi" w:cstheme="majorBidi"/>
          <w:shd w:val="clear" w:color="auto" w:fill="FFFFFF"/>
        </w:rPr>
        <w:t xml:space="preserve">alapképzésben, mesterképzésben, egységes </w:t>
      </w:r>
      <w:r w:rsidRPr="00811425">
        <w:rPr>
          <w:rFonts w:asciiTheme="majorBidi" w:hAnsiTheme="majorBidi" w:cstheme="majorBidi"/>
          <w:shd w:val="clear" w:color="auto" w:fill="FFFFFF"/>
        </w:rPr>
        <w:t>osztatlan képzésben</w:t>
      </w:r>
      <w:r w:rsidR="00811425" w:rsidRPr="008E1B65">
        <w:rPr>
          <w:rFonts w:asciiTheme="majorBidi" w:hAnsiTheme="majorBidi" w:cstheme="majorBidi"/>
          <w:shd w:val="clear" w:color="auto" w:fill="FFFFFF"/>
        </w:rPr>
        <w:t>, felsőfokú szakképzésben</w:t>
      </w:r>
      <w:r w:rsidRPr="008E1B65">
        <w:rPr>
          <w:rFonts w:asciiTheme="majorBidi" w:hAnsiTheme="majorBidi" w:cstheme="majorBidi"/>
          <w:shd w:val="clear" w:color="auto" w:fill="FFFFFF"/>
        </w:rPr>
        <w:t xml:space="preserve"> és doktori képzésben tanuló hallgatók egyaránt részt vehetnek</w:t>
      </w:r>
      <w:r w:rsidRPr="008E1B6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8E1B65">
        <w:rPr>
          <w:rFonts w:asciiTheme="majorBidi" w:hAnsiTheme="majorBidi" w:cstheme="majorBidi"/>
          <w:shd w:val="clear" w:color="auto" w:fill="FFFFFF"/>
        </w:rPr>
        <w:t xml:space="preserve">Két vagy többszerzős dolgozatokkal is </w:t>
      </w:r>
      <w:r w:rsidRPr="00811425">
        <w:rPr>
          <w:rFonts w:asciiTheme="majorBidi" w:hAnsiTheme="majorBidi" w:cstheme="majorBidi"/>
          <w:shd w:val="clear" w:color="auto" w:fill="FFFFFF"/>
        </w:rPr>
        <w:t>lehet pályázni. Ez esetben a pályázók a díjakból a hozzájárulás arányában részesülnek, a hozzájárulás arányáról a mellékelt űrlapon kell nyilatkozni.</w:t>
      </w:r>
    </w:p>
    <w:p w14:paraId="23C82434" w14:textId="77777777" w:rsidR="00525DE2" w:rsidRPr="00E70F85" w:rsidRDefault="00525DE2" w:rsidP="00525DE2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50219FC7" w14:textId="3DBE1F08" w:rsidR="00525DE2" w:rsidRPr="00E70F85" w:rsidRDefault="00525DE2" w:rsidP="00525DE2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E70F85">
        <w:rPr>
          <w:rFonts w:asciiTheme="majorBidi" w:hAnsiTheme="majorBidi" w:cstheme="majorBidi"/>
        </w:rPr>
        <w:t>A dolgozatnak legalább 80 (nyolcvan) százalékban a MAZSIHISZ, az OR-ZSE és a Goldziher Intézet 202</w:t>
      </w:r>
      <w:r w:rsidR="00C62445">
        <w:rPr>
          <w:rFonts w:asciiTheme="majorBidi" w:hAnsiTheme="majorBidi" w:cstheme="majorBidi"/>
        </w:rPr>
        <w:t>4</w:t>
      </w:r>
      <w:r w:rsidRPr="00E70F85">
        <w:rPr>
          <w:rFonts w:asciiTheme="majorBidi" w:hAnsiTheme="majorBidi" w:cstheme="majorBidi"/>
        </w:rPr>
        <w:t>/202</w:t>
      </w:r>
      <w:r w:rsidR="00C62445">
        <w:rPr>
          <w:rFonts w:asciiTheme="majorBidi" w:hAnsiTheme="majorBidi" w:cstheme="majorBidi"/>
        </w:rPr>
        <w:t>5</w:t>
      </w:r>
      <w:r w:rsidRPr="00E70F85">
        <w:rPr>
          <w:rFonts w:asciiTheme="majorBidi" w:hAnsiTheme="majorBidi" w:cstheme="majorBidi"/>
        </w:rPr>
        <w:t>-</w:t>
      </w:r>
      <w:r w:rsidR="00C62445">
        <w:rPr>
          <w:rFonts w:asciiTheme="majorBidi" w:hAnsiTheme="majorBidi" w:cstheme="majorBidi"/>
        </w:rPr>
        <w:t>ö</w:t>
      </w:r>
      <w:r w:rsidRPr="00E70F85">
        <w:rPr>
          <w:rFonts w:asciiTheme="majorBidi" w:hAnsiTheme="majorBidi" w:cstheme="majorBidi"/>
        </w:rPr>
        <w:t>s akadémiai évben meghirdetett pályázati kiírásra készült dolgozatnak kell lennie, amiről a pályázónak a mellékelt űrlapon szintén nyilatkoznia kell.</w:t>
      </w:r>
      <w:r w:rsidRPr="00E70F85"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34FB7AAC" w14:textId="77777777" w:rsidR="00525DE2" w:rsidRPr="00E70F85" w:rsidRDefault="00525DE2" w:rsidP="00525DE2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2E9DE91C" w14:textId="77777777" w:rsidR="00525DE2" w:rsidRPr="00E70F85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70F85">
        <w:rPr>
          <w:rFonts w:ascii="Times New Roman" w:hAnsi="Times New Roman" w:cs="Times New Roman"/>
          <w:shd w:val="clear" w:color="auto" w:fill="FFFFFF"/>
        </w:rPr>
        <w:t>PÁLYÁZATI TÉMÁK ÉS LEÍRÁSUK:</w:t>
      </w:r>
    </w:p>
    <w:p w14:paraId="7B049BBA" w14:textId="77777777" w:rsidR="00525DE2" w:rsidRPr="00E70F85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73A28D7" w14:textId="6550F3DE" w:rsidR="00A21EB5" w:rsidRPr="00BC5B87" w:rsidRDefault="00A21EB5" w:rsidP="00A21EB5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C5B87">
        <w:rPr>
          <w:rFonts w:asciiTheme="majorBidi" w:hAnsiTheme="majorBidi" w:cstheme="majorBidi"/>
          <w:b/>
          <w:bCs/>
          <w:u w:val="single"/>
        </w:rPr>
        <w:t xml:space="preserve">Magyar rabbik élete és </w:t>
      </w:r>
      <w:r w:rsidRPr="00ED284B">
        <w:rPr>
          <w:rFonts w:asciiTheme="majorBidi" w:hAnsiTheme="majorBidi" w:cstheme="majorBidi"/>
          <w:b/>
          <w:bCs/>
          <w:u w:val="single"/>
        </w:rPr>
        <w:t>munkássága</w:t>
      </w:r>
      <w:r w:rsidR="00BC5B87" w:rsidRPr="00ED284B">
        <w:rPr>
          <w:rFonts w:asciiTheme="majorBidi" w:hAnsiTheme="majorBidi" w:cstheme="majorBidi"/>
          <w:b/>
          <w:bCs/>
          <w:u w:val="single"/>
        </w:rPr>
        <w:t xml:space="preserve"> a holokauszt előtt</w:t>
      </w:r>
    </w:p>
    <w:p w14:paraId="6D3D9A18" w14:textId="39B4F63B" w:rsidR="00A21EB5" w:rsidRPr="00882D15" w:rsidRDefault="00A21EB5" w:rsidP="00A21EB5">
      <w:pPr>
        <w:spacing w:after="0" w:line="360" w:lineRule="auto"/>
        <w:jc w:val="both"/>
        <w:rPr>
          <w:rFonts w:asciiTheme="majorBidi" w:hAnsiTheme="majorBidi" w:cstheme="majorBidi"/>
        </w:rPr>
      </w:pPr>
      <w:r w:rsidRPr="00BC5B87">
        <w:rPr>
          <w:rFonts w:asciiTheme="majorBidi" w:hAnsiTheme="majorBidi" w:cstheme="majorBidi"/>
        </w:rPr>
        <w:t xml:space="preserve">A magyarországi zsidó közösségek fejlődésének minden korszakban meghatározó alakjai a vallási vezetők, a rabbik. Aktivitásuk révén formálódtak a hazai zsidó irányzatok, aktív részesei és elszenvedői voltak a történelem sorsfordító pillanatainak és tragédiáinak. Hitéleti teendőik mellett folytatott, kiterjedt vallásjogi és tudományos írói, fordítói munkásságuk eredménye mára hatalmas szellemi örökséget képez. Olyan kiemelkedő személyiségek voltak közöttük, akiknek </w:t>
      </w:r>
      <w:r w:rsidRPr="00ED284B">
        <w:rPr>
          <w:rFonts w:asciiTheme="majorBidi" w:hAnsiTheme="majorBidi" w:cstheme="majorBidi"/>
        </w:rPr>
        <w:t>hatása messze túlmutatott korukon, mint</w:t>
      </w:r>
      <w:r w:rsidR="00BC5B87" w:rsidRPr="00ED284B">
        <w:rPr>
          <w:rFonts w:asciiTheme="majorBidi" w:hAnsiTheme="majorBidi" w:cstheme="majorBidi"/>
        </w:rPr>
        <w:t xml:space="preserve"> </w:t>
      </w:r>
      <w:proofErr w:type="spellStart"/>
      <w:r w:rsidR="00BC5B87" w:rsidRPr="00ED284B">
        <w:rPr>
          <w:rFonts w:asciiTheme="majorBidi" w:hAnsiTheme="majorBidi" w:cstheme="majorBidi"/>
        </w:rPr>
        <w:t>Bacher</w:t>
      </w:r>
      <w:proofErr w:type="spellEnd"/>
      <w:r w:rsidR="00BC5B87" w:rsidRPr="00ED284B">
        <w:rPr>
          <w:rFonts w:asciiTheme="majorBidi" w:hAnsiTheme="majorBidi" w:cstheme="majorBidi"/>
        </w:rPr>
        <w:t xml:space="preserve"> Vilmos és </w:t>
      </w:r>
      <w:proofErr w:type="spellStart"/>
      <w:r w:rsidR="00BC5B87" w:rsidRPr="00ED284B">
        <w:rPr>
          <w:rFonts w:asciiTheme="majorBidi" w:hAnsiTheme="majorBidi" w:cstheme="majorBidi"/>
        </w:rPr>
        <w:t>Blau</w:t>
      </w:r>
      <w:proofErr w:type="spellEnd"/>
      <w:r w:rsidR="00BC5B87" w:rsidRPr="00ED284B">
        <w:rPr>
          <w:rFonts w:asciiTheme="majorBidi" w:hAnsiTheme="majorBidi" w:cstheme="majorBidi"/>
        </w:rPr>
        <w:t xml:space="preserve"> Lajos, a Rabbiképző legendás igazgató</w:t>
      </w:r>
      <w:r w:rsidR="00325E99" w:rsidRPr="00ED284B">
        <w:rPr>
          <w:rFonts w:asciiTheme="majorBidi" w:hAnsiTheme="majorBidi" w:cstheme="majorBidi"/>
        </w:rPr>
        <w:t>i</w:t>
      </w:r>
      <w:r w:rsidR="00BC5B87" w:rsidRPr="00ED284B">
        <w:rPr>
          <w:rFonts w:asciiTheme="majorBidi" w:hAnsiTheme="majorBidi" w:cstheme="majorBidi"/>
        </w:rPr>
        <w:t xml:space="preserve">; </w:t>
      </w:r>
      <w:proofErr w:type="spellStart"/>
      <w:r w:rsidRPr="00ED284B">
        <w:rPr>
          <w:rFonts w:asciiTheme="majorBidi" w:hAnsiTheme="majorBidi" w:cstheme="majorBidi"/>
        </w:rPr>
        <w:t>Kohlbach</w:t>
      </w:r>
      <w:proofErr w:type="spellEnd"/>
      <w:r w:rsidRPr="00ED284B">
        <w:rPr>
          <w:rFonts w:asciiTheme="majorBidi" w:hAnsiTheme="majorBidi" w:cstheme="majorBidi"/>
        </w:rPr>
        <w:t xml:space="preserve"> Bertalan, a hazai zsidó folklórkutatás egyik megalapozója</w:t>
      </w:r>
      <w:r w:rsidR="00BC5B87" w:rsidRPr="00ED284B">
        <w:rPr>
          <w:rFonts w:asciiTheme="majorBidi" w:hAnsiTheme="majorBidi" w:cstheme="majorBidi"/>
        </w:rPr>
        <w:t>;</w:t>
      </w:r>
      <w:r w:rsidRPr="00ED284B">
        <w:rPr>
          <w:rFonts w:asciiTheme="majorBidi" w:hAnsiTheme="majorBidi" w:cstheme="majorBidi"/>
        </w:rPr>
        <w:t xml:space="preserve"> Neumann Ede, az Országos Rabbiegyesület egykori elnöke</w:t>
      </w:r>
      <w:r w:rsidR="00BC5B87" w:rsidRPr="00ED284B">
        <w:rPr>
          <w:rFonts w:asciiTheme="majorBidi" w:hAnsiTheme="majorBidi" w:cstheme="majorBidi"/>
        </w:rPr>
        <w:t>;</w:t>
      </w:r>
      <w:r w:rsidRPr="00ED284B">
        <w:rPr>
          <w:rFonts w:asciiTheme="majorBidi" w:hAnsiTheme="majorBidi" w:cstheme="majorBidi"/>
        </w:rPr>
        <w:t xml:space="preserve"> a nők részére Mirjam címen imakönyvet író Kiss Arnold budai főrabbi</w:t>
      </w:r>
      <w:r w:rsidR="00BC5B87" w:rsidRPr="00ED284B">
        <w:rPr>
          <w:rFonts w:asciiTheme="majorBidi" w:hAnsiTheme="majorBidi" w:cstheme="majorBidi"/>
        </w:rPr>
        <w:t>;</w:t>
      </w:r>
      <w:r w:rsidRPr="00ED284B">
        <w:rPr>
          <w:rFonts w:asciiTheme="majorBidi" w:hAnsiTheme="majorBidi" w:cstheme="majorBidi"/>
        </w:rPr>
        <w:t xml:space="preserve"> vagy </w:t>
      </w:r>
      <w:r w:rsidRPr="00BC5B87">
        <w:rPr>
          <w:rFonts w:asciiTheme="majorBidi" w:hAnsiTheme="majorBidi" w:cstheme="majorBidi"/>
        </w:rPr>
        <w:t xml:space="preserve">épp a holokauszt áldozattá vált </w:t>
      </w:r>
      <w:proofErr w:type="spellStart"/>
      <w:r w:rsidRPr="00BC5B87">
        <w:rPr>
          <w:rFonts w:asciiTheme="majorBidi" w:hAnsiTheme="majorBidi" w:cstheme="majorBidi"/>
        </w:rPr>
        <w:t>Silberfeld</w:t>
      </w:r>
      <w:proofErr w:type="spellEnd"/>
      <w:r w:rsidRPr="00BC5B87">
        <w:rPr>
          <w:rFonts w:asciiTheme="majorBidi" w:hAnsiTheme="majorBidi" w:cstheme="majorBidi"/>
        </w:rPr>
        <w:t xml:space="preserve"> Jakab békéscsabai főrabbi, aki doktori disszertációjában a lélekvándorlás tanának megjelenését vizsgálta a zsidó irodalomban. Életútjuk és sokrétű tevékenységük kutatása révén az érdeklődő kutatók értékes adalékokkal érdemben árnyalhatják a hazai zsidóság történetéről alkotott képünket. </w:t>
      </w:r>
      <w:r w:rsidR="00882D15" w:rsidRPr="00882D15">
        <w:rPr>
          <w:rFonts w:asciiTheme="majorBidi" w:hAnsiTheme="majorBidi" w:cstheme="majorBidi"/>
        </w:rPr>
        <w:t xml:space="preserve">Jelen kiírásban olyan, a holokauszt előtt működő rabbik életének és pályájának a bemutatását várjuk, </w:t>
      </w:r>
      <w:r w:rsidR="00882D15">
        <w:rPr>
          <w:rFonts w:asciiTheme="majorBidi" w:hAnsiTheme="majorBidi" w:cstheme="majorBidi"/>
        </w:rPr>
        <w:t>akik pályájuk egy részében</w:t>
      </w:r>
      <w:r w:rsidR="00882D15" w:rsidRPr="00882D15">
        <w:rPr>
          <w:rFonts w:asciiTheme="majorBidi" w:hAnsiTheme="majorBidi" w:cstheme="majorBidi"/>
        </w:rPr>
        <w:t xml:space="preserve"> az 1877-ben megnyílt Rabbiképző Intézethez kötőd</w:t>
      </w:r>
      <w:r w:rsidR="00882D15">
        <w:rPr>
          <w:rFonts w:asciiTheme="majorBidi" w:hAnsiTheme="majorBidi" w:cstheme="majorBidi"/>
        </w:rPr>
        <w:t>tek</w:t>
      </w:r>
      <w:r w:rsidR="00882D15" w:rsidRPr="00882D15">
        <w:rPr>
          <w:rFonts w:asciiTheme="majorBidi" w:hAnsiTheme="majorBidi" w:cstheme="majorBidi"/>
        </w:rPr>
        <w:t>.</w:t>
      </w:r>
    </w:p>
    <w:p w14:paraId="6F4D6A53" w14:textId="77777777" w:rsidR="00A21EB5" w:rsidRPr="00A21EB5" w:rsidRDefault="00A21EB5" w:rsidP="00A21EB5">
      <w:pPr>
        <w:spacing w:after="0" w:line="360" w:lineRule="auto"/>
        <w:jc w:val="both"/>
        <w:rPr>
          <w:rFonts w:asciiTheme="majorBidi" w:hAnsiTheme="majorBidi" w:cstheme="majorBidi"/>
          <w:color w:val="FF0000"/>
          <w:u w:val="single"/>
        </w:rPr>
      </w:pPr>
    </w:p>
    <w:p w14:paraId="07F4E9AB" w14:textId="77777777" w:rsidR="00A21EB5" w:rsidRPr="00A21EB5" w:rsidRDefault="00A21EB5" w:rsidP="00A21EB5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u w:val="single"/>
        </w:rPr>
      </w:pPr>
      <w:r w:rsidRPr="00B43159">
        <w:rPr>
          <w:rFonts w:asciiTheme="majorBidi" w:hAnsiTheme="majorBidi" w:cstheme="majorBidi"/>
          <w:b/>
          <w:bCs/>
          <w:u w:val="single"/>
        </w:rPr>
        <w:t>A magyarországi zsidó oktatás története</w:t>
      </w:r>
    </w:p>
    <w:p w14:paraId="59B4EDCE" w14:textId="7F7CD74B" w:rsidR="00A21EB5" w:rsidRPr="00B43159" w:rsidRDefault="00A21EB5" w:rsidP="00A21EB5">
      <w:pPr>
        <w:spacing w:after="0" w:line="360" w:lineRule="auto"/>
        <w:jc w:val="both"/>
        <w:rPr>
          <w:rFonts w:asciiTheme="majorBidi" w:hAnsiTheme="majorBidi" w:cstheme="majorBidi"/>
        </w:rPr>
      </w:pPr>
      <w:r w:rsidRPr="00B43159">
        <w:rPr>
          <w:rFonts w:asciiTheme="majorBidi" w:hAnsiTheme="majorBidi" w:cstheme="majorBidi"/>
        </w:rPr>
        <w:t xml:space="preserve">A holokausztig Magyarországon kiterjedt, a közösségek eltérő lélekszámának, erőforrásainak, célkitűzéseinek, vallási irányzatválasztásának megfelelően sokszínű zsidó oktatási intézményi hálózat létezett. Az ortodox közösségek igényeit sok olyan alap- és középfokú vallási nevelést szolgáló </w:t>
      </w:r>
      <w:proofErr w:type="spellStart"/>
      <w:r w:rsidRPr="00B43159">
        <w:rPr>
          <w:rFonts w:asciiTheme="majorBidi" w:hAnsiTheme="majorBidi" w:cstheme="majorBidi"/>
        </w:rPr>
        <w:t>héder</w:t>
      </w:r>
      <w:proofErr w:type="spellEnd"/>
      <w:r w:rsidRPr="00B43159">
        <w:rPr>
          <w:rFonts w:asciiTheme="majorBidi" w:hAnsiTheme="majorBidi" w:cstheme="majorBidi"/>
        </w:rPr>
        <w:t xml:space="preserve"> </w:t>
      </w:r>
      <w:r w:rsidRPr="00B43159">
        <w:rPr>
          <w:rFonts w:asciiTheme="majorBidi" w:hAnsiTheme="majorBidi" w:cstheme="majorBidi"/>
        </w:rPr>
        <w:lastRenderedPageBreak/>
        <w:t xml:space="preserve">és </w:t>
      </w:r>
      <w:proofErr w:type="spellStart"/>
      <w:r w:rsidRPr="00B43159">
        <w:rPr>
          <w:rFonts w:asciiTheme="majorBidi" w:hAnsiTheme="majorBidi" w:cstheme="majorBidi"/>
        </w:rPr>
        <w:t>jesiva</w:t>
      </w:r>
      <w:proofErr w:type="spellEnd"/>
      <w:r w:rsidRPr="00B43159">
        <w:rPr>
          <w:rFonts w:asciiTheme="majorBidi" w:hAnsiTheme="majorBidi" w:cstheme="majorBidi"/>
        </w:rPr>
        <w:t xml:space="preserve"> elégítette ki, amelyek működéséről máig nagyon keveset tudunk. Ugyancsak várat magára a</w:t>
      </w:r>
      <w:r w:rsidR="00B43159">
        <w:rPr>
          <w:rFonts w:asciiTheme="majorBidi" w:hAnsiTheme="majorBidi" w:cstheme="majorBidi"/>
        </w:rPr>
        <w:t xml:space="preserve"> </w:t>
      </w:r>
      <w:r w:rsidR="00B43159" w:rsidRPr="00ED284B">
        <w:rPr>
          <w:rFonts w:asciiTheme="majorBidi" w:hAnsiTheme="majorBidi" w:cstheme="majorBidi"/>
        </w:rPr>
        <w:t xml:space="preserve">neológ és a Status </w:t>
      </w:r>
      <w:proofErr w:type="spellStart"/>
      <w:r w:rsidR="00B43159" w:rsidRPr="00ED284B">
        <w:rPr>
          <w:rFonts w:asciiTheme="majorBidi" w:hAnsiTheme="majorBidi" w:cstheme="majorBidi"/>
        </w:rPr>
        <w:t>Quó</w:t>
      </w:r>
      <w:proofErr w:type="spellEnd"/>
      <w:r w:rsidRPr="00ED284B">
        <w:rPr>
          <w:rFonts w:asciiTheme="majorBidi" w:hAnsiTheme="majorBidi" w:cstheme="majorBidi"/>
        </w:rPr>
        <w:t xml:space="preserve"> hitközségek </w:t>
      </w:r>
      <w:r w:rsidRPr="00B43159">
        <w:rPr>
          <w:rFonts w:asciiTheme="majorBidi" w:hAnsiTheme="majorBidi" w:cstheme="majorBidi"/>
        </w:rPr>
        <w:t xml:space="preserve">által létrehozott elemi és polgári iskolák, sőt az egykori tanítóképzők történetének megírása is. A holokauszt során a hazai vidéki zsidó oktatási intézmények többsége is végleg megszűnt, mégis, az újrakezdők emberfeletti erőfeszítéseinek révén több helyen találunk adatot </w:t>
      </w:r>
      <w:proofErr w:type="spellStart"/>
      <w:r w:rsidRPr="00B43159">
        <w:rPr>
          <w:rFonts w:asciiTheme="majorBidi" w:hAnsiTheme="majorBidi" w:cstheme="majorBidi"/>
        </w:rPr>
        <w:t>újrainduló</w:t>
      </w:r>
      <w:proofErr w:type="spellEnd"/>
      <w:r w:rsidRPr="00B43159">
        <w:rPr>
          <w:rFonts w:asciiTheme="majorBidi" w:hAnsiTheme="majorBidi" w:cstheme="majorBidi"/>
        </w:rPr>
        <w:t xml:space="preserve"> hitközségi iskolákról, talmud-tórákról, </w:t>
      </w:r>
      <w:proofErr w:type="spellStart"/>
      <w:r w:rsidRPr="00B43159">
        <w:rPr>
          <w:rFonts w:asciiTheme="majorBidi" w:hAnsiTheme="majorBidi" w:cstheme="majorBidi"/>
        </w:rPr>
        <w:t>jesivákról</w:t>
      </w:r>
      <w:proofErr w:type="spellEnd"/>
      <w:r w:rsidRPr="00B43159">
        <w:rPr>
          <w:rFonts w:asciiTheme="majorBidi" w:hAnsiTheme="majorBidi" w:cstheme="majorBidi"/>
        </w:rPr>
        <w:t xml:space="preserve">, amelyek története ugyancsak kevéssé ismert. A kiírás célja, hogy inspirációt adjon a helytörténet iránt érdeklődőknek a hazai zsidó oktatás egyes intézményeinek új eredményeket felmutató kutatásához és bemutatásához. </w:t>
      </w:r>
    </w:p>
    <w:p w14:paraId="4D475EF8" w14:textId="77777777" w:rsidR="00A21EB5" w:rsidRDefault="00A21EB5" w:rsidP="00525DE2">
      <w:pPr>
        <w:spacing w:after="0" w:line="360" w:lineRule="auto"/>
        <w:jc w:val="both"/>
        <w:rPr>
          <w:rFonts w:asciiTheme="majorBidi" w:hAnsiTheme="majorBidi" w:cstheme="majorBidi"/>
          <w:color w:val="FF0000"/>
          <w:u w:val="single"/>
        </w:rPr>
      </w:pPr>
    </w:p>
    <w:p w14:paraId="7AD7367D" w14:textId="705D7B12" w:rsidR="00525DE2" w:rsidRPr="00786193" w:rsidRDefault="00C62445" w:rsidP="00525DE2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786193">
        <w:rPr>
          <w:rFonts w:asciiTheme="majorBidi" w:hAnsiTheme="majorBidi" w:cstheme="majorBidi"/>
          <w:b/>
          <w:bCs/>
          <w:u w:val="single"/>
        </w:rPr>
        <w:t>Kardos G. György élete és pályája</w:t>
      </w:r>
    </w:p>
    <w:p w14:paraId="7DAD772A" w14:textId="7BF979A2" w:rsidR="00A21EB5" w:rsidRDefault="0052300C" w:rsidP="00DC65EF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bidi="he-IL"/>
        </w:rPr>
        <w:t>2025 májusában ünnepeljük Kardos G. György születésének 100. évfordulóját. Kardos G. íróként, dramaturgént és újságíróként is jelentős szerepet játszott a magyar kulturális életben</w:t>
      </w:r>
      <w:r w:rsidR="00F3127B">
        <w:rPr>
          <w:rFonts w:asciiTheme="majorBidi" w:hAnsiTheme="majorBidi" w:cstheme="majorBidi"/>
          <w:lang w:bidi="he-IL"/>
        </w:rPr>
        <w:t xml:space="preserve"> és az irodalomban</w:t>
      </w:r>
      <w:r w:rsidR="00436757">
        <w:rPr>
          <w:rFonts w:asciiTheme="majorBidi" w:hAnsiTheme="majorBidi" w:cstheme="majorBidi"/>
          <w:lang w:bidi="he-IL"/>
        </w:rPr>
        <w:t xml:space="preserve">. Legismertebb műve a több </w:t>
      </w:r>
      <w:r w:rsidR="00DC65EF">
        <w:rPr>
          <w:rFonts w:asciiTheme="majorBidi" w:hAnsiTheme="majorBidi" w:cstheme="majorBidi"/>
          <w:lang w:bidi="he-IL"/>
        </w:rPr>
        <w:t>nyelven</w:t>
      </w:r>
      <w:r w:rsidR="00436757">
        <w:rPr>
          <w:rFonts w:asciiTheme="majorBidi" w:hAnsiTheme="majorBidi" w:cstheme="majorBidi"/>
          <w:lang w:bidi="he-IL"/>
        </w:rPr>
        <w:t xml:space="preserve"> </w:t>
      </w:r>
      <w:r w:rsidR="00DC65EF">
        <w:rPr>
          <w:rFonts w:asciiTheme="majorBidi" w:hAnsiTheme="majorBidi" w:cstheme="majorBidi"/>
          <w:lang w:bidi="he-IL"/>
        </w:rPr>
        <w:t>i</w:t>
      </w:r>
      <w:r w:rsidR="00436757">
        <w:rPr>
          <w:rFonts w:asciiTheme="majorBidi" w:hAnsiTheme="majorBidi" w:cstheme="majorBidi"/>
          <w:lang w:bidi="he-IL"/>
        </w:rPr>
        <w:t>s sikert aratott</w:t>
      </w:r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 w:rsidR="00773468" w:rsidRPr="00773468">
        <w:rPr>
          <w:rFonts w:asciiTheme="majorBidi" w:hAnsiTheme="majorBidi" w:cstheme="majorBidi"/>
          <w:i/>
          <w:iCs/>
          <w:lang w:bidi="he-IL"/>
        </w:rPr>
        <w:t>Avraham</w:t>
      </w:r>
      <w:proofErr w:type="spellEnd"/>
      <w:r w:rsidR="00773468" w:rsidRPr="00773468">
        <w:rPr>
          <w:rFonts w:asciiTheme="majorBidi" w:hAnsiTheme="majorBidi" w:cstheme="majorBidi"/>
          <w:i/>
          <w:iCs/>
          <w:lang w:bidi="he-IL"/>
        </w:rPr>
        <w:t xml:space="preserve"> </w:t>
      </w:r>
      <w:proofErr w:type="spellStart"/>
      <w:r w:rsidR="00773468" w:rsidRPr="00773468">
        <w:rPr>
          <w:rFonts w:asciiTheme="majorBidi" w:hAnsiTheme="majorBidi" w:cstheme="majorBidi"/>
          <w:i/>
          <w:iCs/>
          <w:lang w:bidi="he-IL"/>
        </w:rPr>
        <w:t>Bogatir</w:t>
      </w:r>
      <w:proofErr w:type="spellEnd"/>
      <w:r w:rsidR="00773468" w:rsidRPr="00773468">
        <w:rPr>
          <w:rFonts w:asciiTheme="majorBidi" w:hAnsiTheme="majorBidi" w:cstheme="majorBidi"/>
          <w:i/>
          <w:iCs/>
          <w:lang w:bidi="he-IL"/>
        </w:rPr>
        <w:t xml:space="preserve"> hét napja, </w:t>
      </w:r>
      <w:r w:rsidR="00436757">
        <w:rPr>
          <w:rFonts w:asciiTheme="majorBidi" w:hAnsiTheme="majorBidi" w:cstheme="majorBidi"/>
          <w:i/>
          <w:iCs/>
          <w:lang w:bidi="he-IL"/>
        </w:rPr>
        <w:t xml:space="preserve"> </w:t>
      </w:r>
      <w:r w:rsidR="00436757">
        <w:rPr>
          <w:rFonts w:asciiTheme="majorBidi" w:hAnsiTheme="majorBidi" w:cstheme="majorBidi"/>
          <w:lang w:bidi="he-IL"/>
        </w:rPr>
        <w:t xml:space="preserve">amely folytatásaival, a </w:t>
      </w:r>
      <w:r w:rsidR="00773468" w:rsidRPr="00773468">
        <w:rPr>
          <w:rFonts w:asciiTheme="majorBidi" w:hAnsiTheme="majorBidi" w:cstheme="majorBidi"/>
          <w:i/>
          <w:iCs/>
          <w:lang w:bidi="he-IL"/>
        </w:rPr>
        <w:t>Hová tűntek a katonák</w:t>
      </w:r>
      <w:r w:rsidR="00436757">
        <w:rPr>
          <w:rFonts w:asciiTheme="majorBidi" w:hAnsiTheme="majorBidi" w:cstheme="majorBidi"/>
          <w:i/>
          <w:iCs/>
          <w:lang w:bidi="he-IL"/>
        </w:rPr>
        <w:t xml:space="preserve"> </w:t>
      </w:r>
      <w:r w:rsidR="00436757" w:rsidRPr="00436757">
        <w:rPr>
          <w:rFonts w:asciiTheme="majorBidi" w:hAnsiTheme="majorBidi" w:cstheme="majorBidi"/>
          <w:lang w:bidi="he-IL"/>
        </w:rPr>
        <w:t>és</w:t>
      </w:r>
      <w:r w:rsidR="00773468" w:rsidRPr="00436757">
        <w:rPr>
          <w:rFonts w:asciiTheme="majorBidi" w:hAnsiTheme="majorBidi" w:cstheme="majorBidi"/>
          <w:lang w:bidi="he-IL"/>
        </w:rPr>
        <w:t xml:space="preserve"> </w:t>
      </w:r>
      <w:r w:rsidR="00773468" w:rsidRPr="00773468">
        <w:rPr>
          <w:rFonts w:asciiTheme="majorBidi" w:hAnsiTheme="majorBidi" w:cstheme="majorBidi"/>
          <w:i/>
          <w:iCs/>
          <w:lang w:bidi="he-IL"/>
        </w:rPr>
        <w:t>A történet vége</w:t>
      </w:r>
      <w:r w:rsidR="00773468">
        <w:rPr>
          <w:rFonts w:asciiTheme="majorBidi" w:hAnsiTheme="majorBidi" w:cstheme="majorBidi"/>
          <w:lang w:bidi="he-IL"/>
        </w:rPr>
        <w:t xml:space="preserve"> </w:t>
      </w:r>
      <w:r w:rsidR="00436757">
        <w:rPr>
          <w:rFonts w:asciiTheme="majorBidi" w:hAnsiTheme="majorBidi" w:cstheme="majorBidi"/>
          <w:lang w:bidi="he-IL"/>
        </w:rPr>
        <w:t>című regényekkel</w:t>
      </w:r>
      <w:r w:rsidR="00DC65EF">
        <w:rPr>
          <w:rFonts w:asciiTheme="majorBidi" w:hAnsiTheme="majorBidi" w:cstheme="majorBidi"/>
          <w:lang w:bidi="he-IL"/>
        </w:rPr>
        <w:t>,</w:t>
      </w:r>
      <w:r w:rsidR="00436757">
        <w:rPr>
          <w:rFonts w:asciiTheme="majorBidi" w:hAnsiTheme="majorBidi" w:cstheme="majorBidi"/>
          <w:lang w:bidi="he-IL"/>
        </w:rPr>
        <w:t xml:space="preserve"> regénytrilógiává teljesed</w:t>
      </w:r>
      <w:r w:rsidR="00DC65EF">
        <w:rPr>
          <w:rFonts w:asciiTheme="majorBidi" w:hAnsiTheme="majorBidi" w:cstheme="majorBidi"/>
          <w:lang w:bidi="he-IL"/>
        </w:rPr>
        <w:t>ett</w:t>
      </w:r>
      <w:r w:rsidR="00436757">
        <w:rPr>
          <w:rFonts w:asciiTheme="majorBidi" w:hAnsiTheme="majorBidi" w:cstheme="majorBidi"/>
          <w:lang w:bidi="he-IL"/>
        </w:rPr>
        <w:t xml:space="preserve"> ki, de e</w:t>
      </w:r>
      <w:r w:rsidR="00773468">
        <w:rPr>
          <w:rFonts w:asciiTheme="majorBidi" w:hAnsiTheme="majorBidi" w:cstheme="majorBidi"/>
          <w:lang w:bidi="he-IL"/>
        </w:rPr>
        <w:t>mellett humoreszkjei</w:t>
      </w:r>
      <w:r w:rsidR="00772AD3">
        <w:rPr>
          <w:rFonts w:asciiTheme="majorBidi" w:hAnsiTheme="majorBidi" w:cstheme="majorBidi"/>
          <w:lang w:bidi="he-IL"/>
        </w:rPr>
        <w:t>vel</w:t>
      </w:r>
      <w:r w:rsidR="00325E99">
        <w:rPr>
          <w:rFonts w:asciiTheme="majorBidi" w:hAnsiTheme="majorBidi" w:cstheme="majorBidi"/>
          <w:lang w:bidi="he-IL"/>
        </w:rPr>
        <w:t>, glosszáival és tárcáival</w:t>
      </w:r>
      <w:r w:rsidR="00772AD3">
        <w:rPr>
          <w:rFonts w:asciiTheme="majorBidi" w:hAnsiTheme="majorBidi" w:cstheme="majorBidi"/>
          <w:lang w:bidi="he-IL"/>
        </w:rPr>
        <w:t xml:space="preserve"> is beírta magát a magyar irodalom történetébe.</w:t>
      </w:r>
      <w:r w:rsidR="00830262">
        <w:rPr>
          <w:rFonts w:asciiTheme="majorBidi" w:hAnsiTheme="majorBidi" w:cstheme="majorBidi"/>
          <w:lang w:bidi="he-IL"/>
        </w:rPr>
        <w:t xml:space="preserve"> Számos ismert film, mesejáték, színdarab, operett dramaturgja volt; n</w:t>
      </w:r>
      <w:r w:rsidR="00DC65EF">
        <w:rPr>
          <w:rFonts w:asciiTheme="majorBidi" w:hAnsiTheme="majorBidi" w:cstheme="majorBidi"/>
          <w:lang w:bidi="he-IL"/>
        </w:rPr>
        <w:t xml:space="preserve">yelvtudásának köszönhetően </w:t>
      </w:r>
      <w:r w:rsidR="00830262">
        <w:rPr>
          <w:rFonts w:asciiTheme="majorBidi" w:hAnsiTheme="majorBidi" w:cstheme="majorBidi"/>
          <w:lang w:bidi="he-IL"/>
        </w:rPr>
        <w:t>külföldi televízióknál is dolgozott</w:t>
      </w:r>
      <w:r w:rsidR="00325E99">
        <w:rPr>
          <w:rFonts w:asciiTheme="majorBidi" w:hAnsiTheme="majorBidi" w:cstheme="majorBidi"/>
          <w:lang w:bidi="he-IL"/>
        </w:rPr>
        <w:t xml:space="preserve">, </w:t>
      </w:r>
      <w:r w:rsidR="00830262">
        <w:rPr>
          <w:rFonts w:asciiTheme="majorBidi" w:hAnsiTheme="majorBidi" w:cstheme="majorBidi"/>
          <w:lang w:bidi="he-IL"/>
        </w:rPr>
        <w:t>és</w:t>
      </w:r>
      <w:r w:rsidR="00325E99">
        <w:rPr>
          <w:rFonts w:asciiTheme="majorBidi" w:hAnsiTheme="majorBidi" w:cstheme="majorBidi"/>
          <w:lang w:bidi="he-IL"/>
        </w:rPr>
        <w:t xml:space="preserve"> Mészöly Dezsővel együtt egy rockmusical szövegkönyvét is elkészítette</w:t>
      </w:r>
      <w:r w:rsidR="00DC65EF">
        <w:rPr>
          <w:rFonts w:asciiTheme="majorBidi" w:hAnsiTheme="majorBidi" w:cstheme="majorBidi"/>
          <w:lang w:bidi="he-IL"/>
        </w:rPr>
        <w:t xml:space="preserve">. </w:t>
      </w:r>
      <w:r w:rsidR="00525DE2" w:rsidRPr="00E70F85">
        <w:rPr>
          <w:rFonts w:asciiTheme="majorBidi" w:hAnsiTheme="majorBidi" w:cstheme="majorBidi"/>
        </w:rPr>
        <w:t xml:space="preserve">Olyan dolgozatokat várunk, amelyek </w:t>
      </w:r>
      <w:r w:rsidR="00DC65EF">
        <w:rPr>
          <w:rFonts w:asciiTheme="majorBidi" w:hAnsiTheme="majorBidi" w:cstheme="majorBidi"/>
        </w:rPr>
        <w:t xml:space="preserve">Kardos G. György munkásságát elsődlegesen a magyar zsidó irodalom és a zsidó irodalom kontextusában tárgyalják, egyúttal azonban bemutatják mélységes </w:t>
      </w:r>
      <w:proofErr w:type="spellStart"/>
      <w:r w:rsidR="00DC65EF">
        <w:rPr>
          <w:rFonts w:asciiTheme="majorBidi" w:hAnsiTheme="majorBidi" w:cstheme="majorBidi"/>
        </w:rPr>
        <w:t>beágyazódottságát</w:t>
      </w:r>
      <w:proofErr w:type="spellEnd"/>
      <w:r w:rsidR="00DC65EF">
        <w:rPr>
          <w:rFonts w:asciiTheme="majorBidi" w:hAnsiTheme="majorBidi" w:cstheme="majorBidi"/>
        </w:rPr>
        <w:t xml:space="preserve"> a magyar és az európai irodalomban, színházi és filmes kultúrában, beleértve a szórakoztató műfajokat is.</w:t>
      </w:r>
    </w:p>
    <w:p w14:paraId="548AC6A4" w14:textId="77777777" w:rsidR="00525DE2" w:rsidRPr="00E70F85" w:rsidRDefault="00525DE2" w:rsidP="00525DE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14:paraId="6AF369CD" w14:textId="3098005E" w:rsidR="00525DE2" w:rsidRPr="00D67FB1" w:rsidRDefault="00525DE2" w:rsidP="00525DE2">
      <w:pPr>
        <w:spacing w:after="0" w:line="360" w:lineRule="auto"/>
        <w:jc w:val="both"/>
        <w:rPr>
          <w:rFonts w:asciiTheme="majorBidi" w:eastAsia="Times New Roman" w:hAnsiTheme="majorBidi" w:cstheme="majorBidi"/>
          <w:lang w:eastAsia="hu-HU"/>
        </w:rPr>
      </w:pPr>
      <w:r w:rsidRPr="00D67FB1">
        <w:rPr>
          <w:rFonts w:asciiTheme="majorBidi" w:hAnsiTheme="majorBidi" w:cstheme="majorBidi"/>
          <w:color w:val="000000"/>
          <w:shd w:val="clear" w:color="auto" w:fill="FFFFFF"/>
        </w:rPr>
        <w:t>Az OR-ZSE könyvtára és a Magyar Zsidó Múzeum és Levéltár szívesen áll a pályázók rendelkezésére az anyaggyűjtéshez az alábbi elérhetőségeken: </w:t>
      </w:r>
      <w:hyperlink r:id="rId5" w:history="1">
        <w:r w:rsidRPr="00D67FB1">
          <w:rPr>
            <w:rStyle w:val="Hiperhivatkozs"/>
            <w:rFonts w:asciiTheme="majorBidi" w:hAnsiTheme="majorBidi"/>
            <w:bdr w:val="none" w:sz="0" w:space="0" w:color="auto" w:frame="1"/>
            <w:shd w:val="clear" w:color="auto" w:fill="FFFFFF"/>
          </w:rPr>
          <w:t>olvaso@or-zse.hu</w:t>
        </w:r>
      </w:hyperlink>
      <w:r w:rsidRPr="00D67FB1">
        <w:rPr>
          <w:rFonts w:asciiTheme="majorBidi" w:hAnsiTheme="majorBidi" w:cstheme="majorBidi"/>
          <w:color w:val="000000"/>
          <w:shd w:val="clear" w:color="auto" w:fill="FFFFFF"/>
        </w:rPr>
        <w:t>,  </w:t>
      </w:r>
      <w:hyperlink r:id="rId6" w:tgtFrame="_blank" w:history="1">
        <w:r w:rsidRPr="00D67FB1">
          <w:rPr>
            <w:rStyle w:val="Hiperhivatkozs"/>
            <w:rFonts w:asciiTheme="majorBidi" w:hAnsiTheme="majorBidi"/>
            <w:bdr w:val="none" w:sz="0" w:space="0" w:color="auto" w:frame="1"/>
            <w:shd w:val="clear" w:color="auto" w:fill="FFFFFF"/>
          </w:rPr>
          <w:t>https://konyvtar.or-zse.hu</w:t>
        </w:r>
      </w:hyperlink>
      <w:r w:rsidRPr="00D67FB1">
        <w:rPr>
          <w:rFonts w:asciiTheme="majorBidi" w:hAnsiTheme="majorBidi" w:cstheme="majorBidi"/>
          <w:color w:val="000000"/>
          <w:shd w:val="clear" w:color="auto" w:fill="FFFFFF"/>
        </w:rPr>
        <w:t> </w:t>
      </w:r>
      <w:r w:rsidRPr="00D67FB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és</w:t>
      </w:r>
      <w:r w:rsidRPr="00D67FB1">
        <w:rPr>
          <w:rFonts w:asciiTheme="majorBidi" w:hAnsiTheme="majorBidi" w:cstheme="majorBidi"/>
          <w:color w:val="000000"/>
          <w:shd w:val="clear" w:color="auto" w:fill="FFFFFF"/>
        </w:rPr>
        <w:t> </w:t>
      </w:r>
      <w:hyperlink r:id="rId7" w:tgtFrame="_blank" w:history="1">
        <w:r w:rsidRPr="00D67FB1">
          <w:rPr>
            <w:rStyle w:val="Hiperhivatkozs"/>
            <w:rFonts w:asciiTheme="majorBidi" w:hAnsiTheme="majorBidi"/>
            <w:bdr w:val="none" w:sz="0" w:space="0" w:color="auto" w:frame="1"/>
            <w:shd w:val="clear" w:color="auto" w:fill="FFFFFF"/>
          </w:rPr>
          <w:t>archive@milev.hu</w:t>
        </w:r>
      </w:hyperlink>
    </w:p>
    <w:p w14:paraId="172ED0B7" w14:textId="77777777" w:rsidR="00525DE2" w:rsidRDefault="00525DE2" w:rsidP="00525DE2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7A09BE0A" w14:textId="77777777" w:rsidR="00525DE2" w:rsidRPr="00BF3FCD" w:rsidRDefault="00525DE2" w:rsidP="00525DE2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BF3FCD">
        <w:rPr>
          <w:rFonts w:asciiTheme="majorBidi" w:hAnsiTheme="majorBidi" w:cstheme="majorBidi"/>
          <w:shd w:val="clear" w:color="auto" w:fill="FFFFFF"/>
        </w:rPr>
        <w:t>FORMAI, BIBLIOGRÁFIAI, HIVATKOZÁSI KÖVETELMÉNYEK:</w:t>
      </w:r>
    </w:p>
    <w:p w14:paraId="62CC835C" w14:textId="77777777" w:rsidR="00525DE2" w:rsidRPr="00BF3FCD" w:rsidRDefault="00525DE2" w:rsidP="00525DE2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5AD858D5" w14:textId="77777777" w:rsidR="00525DE2" w:rsidRPr="00BC43C0" w:rsidRDefault="00525DE2" w:rsidP="00525D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F3FCD">
        <w:rPr>
          <w:rFonts w:asciiTheme="majorBidi" w:eastAsia="Calibri" w:hAnsiTheme="majorBidi" w:cstheme="majorBidi"/>
        </w:rPr>
        <w:t>A dolgozatok</w:t>
      </w:r>
      <w:r w:rsidRPr="00BC43C0">
        <w:rPr>
          <w:rFonts w:ascii="Times New Roman" w:eastAsia="Calibri" w:hAnsi="Times New Roman" w:cs="Times New Roman"/>
        </w:rPr>
        <w:t xml:space="preserve"> terjedelme: </w:t>
      </w:r>
    </w:p>
    <w:p w14:paraId="38D4B93F" w14:textId="77777777" w:rsidR="00525DE2" w:rsidRPr="00BC43C0" w:rsidRDefault="00525DE2" w:rsidP="00525DE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3D385DE" w14:textId="77777777" w:rsidR="00525DE2" w:rsidRPr="00BC43C0" w:rsidRDefault="00525DE2" w:rsidP="00525DE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</w:t>
      </w:r>
      <w:r w:rsidRPr="00BC43C0">
        <w:rPr>
          <w:rFonts w:ascii="Times New Roman" w:eastAsia="Calibri" w:hAnsi="Times New Roman" w:cs="Times New Roman"/>
        </w:rPr>
        <w:t xml:space="preserve">inimum 30 ezer, maximum 60 ezer karakter, másfeles sortáv, Times New Roman 12-es betűtípus </w:t>
      </w:r>
    </w:p>
    <w:p w14:paraId="74C389A2" w14:textId="77777777" w:rsidR="00525DE2" w:rsidRPr="00BC43C0" w:rsidRDefault="00525DE2" w:rsidP="00525DE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0C8412F3" w14:textId="77777777" w:rsidR="00525DE2" w:rsidRPr="00BC43C0" w:rsidRDefault="00525DE2" w:rsidP="00525D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Bidi" w:eastAsia="Calibri" w:hAnsiTheme="majorBidi" w:cstheme="majorBidi"/>
          <w:shd w:val="clear" w:color="auto" w:fill="FFFFFF"/>
        </w:rPr>
      </w:pPr>
      <w:r w:rsidRPr="00BC43C0">
        <w:rPr>
          <w:rFonts w:asciiTheme="majorBidi" w:eastAsia="Calibri" w:hAnsiTheme="majorBidi" w:cstheme="majorBidi"/>
        </w:rPr>
        <w:t>Hivatkozások és irodalomjegyzék: APA rendszere alapján. Részletes leírás:</w:t>
      </w:r>
    </w:p>
    <w:p w14:paraId="41D7BAEF" w14:textId="77777777" w:rsidR="00525DE2" w:rsidRPr="00BC43C0" w:rsidRDefault="00525DE2" w:rsidP="00525DE2">
      <w:pPr>
        <w:spacing w:after="0" w:line="360" w:lineRule="auto"/>
        <w:ind w:left="720"/>
        <w:rPr>
          <w:rFonts w:asciiTheme="majorBidi" w:hAnsiTheme="majorBidi" w:cstheme="majorBidi"/>
        </w:rPr>
      </w:pPr>
      <w:hyperlink r:id="rId8" w:history="1">
        <w:r w:rsidRPr="00BC43C0">
          <w:rPr>
            <w:rFonts w:asciiTheme="majorBidi" w:hAnsiTheme="majorBidi" w:cstheme="majorBidi"/>
            <w:color w:val="0000FF"/>
            <w:u w:val="single"/>
          </w:rPr>
          <w:t>http://edu.u-szeged.hu/mped/doc/mpstil.html</w:t>
        </w:r>
      </w:hyperlink>
      <w:r w:rsidRPr="00BC43C0">
        <w:rPr>
          <w:rFonts w:asciiTheme="majorBidi" w:hAnsiTheme="majorBidi" w:cstheme="majorBidi"/>
        </w:rPr>
        <w:t xml:space="preserve">  </w:t>
      </w:r>
      <w:r w:rsidRPr="00BC43C0">
        <w:rPr>
          <w:rFonts w:asciiTheme="majorBidi" w:eastAsia="Batang" w:hAnsiTheme="majorBidi" w:cstheme="majorBidi"/>
        </w:rPr>
        <w:t xml:space="preserve">(Lásd a „Hivatkozás” részt) vagy:     </w:t>
      </w:r>
      <w:r w:rsidRPr="00BC43C0">
        <w:rPr>
          <w:rFonts w:asciiTheme="majorBidi" w:hAnsiTheme="majorBidi" w:cstheme="majorBidi"/>
        </w:rPr>
        <w:t xml:space="preserve"> </w:t>
      </w:r>
      <w:hyperlink r:id="rId9" w:history="1">
        <w:r w:rsidRPr="00BC43C0">
          <w:rPr>
            <w:rFonts w:asciiTheme="majorBidi" w:hAnsiTheme="majorBidi" w:cstheme="majorBidi"/>
            <w:color w:val="0000FF"/>
            <w:u w:val="single"/>
          </w:rPr>
          <w:t>http://mmi.elte.hu/szabadbolcseszet/mmi.elte.hu/szabadbolcseszet/indexe1c2.html?option=com_tanelem&amp;id_tanelem=207&amp;tip=0</w:t>
        </w:r>
      </w:hyperlink>
      <w:r w:rsidRPr="00BC43C0">
        <w:rPr>
          <w:rFonts w:asciiTheme="majorBidi" w:hAnsiTheme="majorBidi" w:cstheme="majorBidi"/>
        </w:rPr>
        <w:t xml:space="preserve"> </w:t>
      </w:r>
    </w:p>
    <w:p w14:paraId="0C2B47AE" w14:textId="77777777" w:rsidR="00525DE2" w:rsidRPr="00BC43C0" w:rsidRDefault="00525DE2" w:rsidP="00525D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Bidi" w:eastAsia="Calibri" w:hAnsiTheme="majorBidi" w:cstheme="majorBidi"/>
          <w:shd w:val="clear" w:color="auto" w:fill="FFFFFF"/>
        </w:rPr>
      </w:pPr>
      <w:r w:rsidRPr="00BC43C0">
        <w:rPr>
          <w:rFonts w:asciiTheme="majorBidi" w:eastAsia="Calibri" w:hAnsiTheme="majorBidi" w:cstheme="majorBidi"/>
        </w:rPr>
        <w:lastRenderedPageBreak/>
        <w:t>A címlapon a következő információk szerepelhetnek: a dolgozat címe, jelige és dátum.</w:t>
      </w:r>
      <w:r w:rsidRPr="00BC43C0">
        <w:rPr>
          <w:rFonts w:asciiTheme="majorBidi" w:eastAsia="Calibri" w:hAnsiTheme="majorBidi" w:cstheme="majorBidi"/>
          <w:shd w:val="clear" w:color="auto" w:fill="FFFFFF"/>
        </w:rPr>
        <w:t xml:space="preserve"> A címlapon és a dolgozaton vagy mellékletein nem jelenhet meg sem a pályázó, sem a felsőoktatási intézmény neve, és semmilyen egyéb, személyére utaló adat.</w:t>
      </w:r>
    </w:p>
    <w:p w14:paraId="7369A46A" w14:textId="77777777" w:rsidR="00525DE2" w:rsidRPr="00BC43C0" w:rsidRDefault="00525DE2" w:rsidP="00525DE2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36D57E47" w14:textId="77777777" w:rsidR="00525DE2" w:rsidRPr="00BC43C0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C43C0">
        <w:rPr>
          <w:rFonts w:ascii="Times New Roman" w:hAnsi="Times New Roman" w:cs="Times New Roman"/>
          <w:shd w:val="clear" w:color="auto" w:fill="FFFFFF"/>
        </w:rPr>
        <w:t>A PÁLYÁZATI ANYAG TARTALMA:</w:t>
      </w:r>
    </w:p>
    <w:p w14:paraId="375A48BA" w14:textId="77777777" w:rsidR="00525DE2" w:rsidRPr="00BC43C0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DA4E6BB" w14:textId="77777777" w:rsidR="00525DE2" w:rsidRPr="00BC43C0" w:rsidRDefault="00525DE2" w:rsidP="00525D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C43C0">
        <w:rPr>
          <w:rFonts w:ascii="Times New Roman" w:eastAsia="Calibri" w:hAnsi="Times New Roman" w:cs="Times New Roman"/>
          <w:b/>
          <w:bCs/>
          <w:shd w:val="clear" w:color="auto" w:fill="FFFFFF"/>
        </w:rPr>
        <w:t>Jeligével ellátott dolgozat</w:t>
      </w:r>
    </w:p>
    <w:p w14:paraId="5A3461A2" w14:textId="77777777" w:rsidR="00525DE2" w:rsidRPr="00BC43C0" w:rsidRDefault="00525DE2" w:rsidP="00525D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C43C0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Idegen nyelvű összefoglaló </w:t>
      </w:r>
      <w:r w:rsidRPr="00BC43C0">
        <w:rPr>
          <w:rFonts w:ascii="Times New Roman" w:eastAsia="Calibri" w:hAnsi="Times New Roman" w:cs="Times New Roman"/>
          <w:shd w:val="clear" w:color="auto" w:fill="FFFFFF"/>
        </w:rPr>
        <w:t>1500-2000 karakter terjedelemben</w:t>
      </w:r>
      <w:r w:rsidRPr="00BC43C0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, </w:t>
      </w:r>
      <w:r w:rsidRPr="00BC43C0">
        <w:rPr>
          <w:rFonts w:ascii="Times New Roman" w:eastAsia="Calibri" w:hAnsi="Times New Roman" w:cs="Times New Roman"/>
        </w:rPr>
        <w:t>angol, német, héber, francia, spanyol, olasz vagy orosz nyelven. Egyéb idegen nyelveken csak akkor, ha a téma specialitása ezt igazolja.</w:t>
      </w:r>
    </w:p>
    <w:p w14:paraId="26926B8E" w14:textId="77777777" w:rsidR="00525DE2" w:rsidRPr="00BC43C0" w:rsidRDefault="00525DE2" w:rsidP="00525D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C43C0">
        <w:rPr>
          <w:rFonts w:ascii="Times New Roman" w:eastAsia="Calibri" w:hAnsi="Times New Roman" w:cs="Times New Roman"/>
          <w:b/>
          <w:bCs/>
        </w:rPr>
        <w:t>Honlapról letölthető űrlap</w:t>
      </w:r>
      <w:r w:rsidRPr="00BC43C0">
        <w:rPr>
          <w:rFonts w:ascii="Times New Roman" w:eastAsia="Calibri" w:hAnsi="Times New Roman" w:cs="Times New Roman"/>
        </w:rPr>
        <w:t>, amely a személyi adatokat és a jeligét is tartalmazza.</w:t>
      </w:r>
    </w:p>
    <w:p w14:paraId="5A34E90C" w14:textId="77777777" w:rsidR="00525DE2" w:rsidRPr="00BC43C0" w:rsidRDefault="00525DE2" w:rsidP="00525DE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14:paraId="3ADD4F9F" w14:textId="77777777" w:rsidR="00525DE2" w:rsidRPr="00BC43C0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A PÁLYÁZAT BENYÚJTÁSÁNAK HATÁRIDEJE ÉS MÓDJA</w:t>
      </w:r>
    </w:p>
    <w:p w14:paraId="57444D91" w14:textId="77777777" w:rsidR="00525DE2" w:rsidRPr="00BC43C0" w:rsidRDefault="00525DE2" w:rsidP="00525DE2">
      <w:pPr>
        <w:spacing w:after="0" w:line="360" w:lineRule="auto"/>
        <w:rPr>
          <w:rFonts w:ascii="Times New Roman" w:hAnsi="Times New Roman" w:cs="Times New Roman"/>
        </w:rPr>
      </w:pPr>
    </w:p>
    <w:p w14:paraId="7260A677" w14:textId="77777777" w:rsidR="00525DE2" w:rsidRPr="00BC43C0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 xml:space="preserve">A dolgozatokat </w:t>
      </w:r>
      <w:r w:rsidRPr="00BC43C0">
        <w:rPr>
          <w:rFonts w:ascii="Times New Roman" w:hAnsi="Times New Roman" w:cs="Times New Roman"/>
          <w:b/>
          <w:bCs/>
        </w:rPr>
        <w:t xml:space="preserve">PDF-formátumban </w:t>
      </w:r>
      <w:r w:rsidRPr="00BC43C0">
        <w:rPr>
          <w:rFonts w:ascii="Times New Roman" w:hAnsi="Times New Roman" w:cs="Times New Roman"/>
        </w:rPr>
        <w:t xml:space="preserve">lehet eljuttatni </w:t>
      </w:r>
      <w:r w:rsidRPr="00BC43C0">
        <w:rPr>
          <w:rFonts w:asciiTheme="majorBidi" w:hAnsiTheme="majorBidi" w:cstheme="majorBidi"/>
        </w:rPr>
        <w:t>az</w:t>
      </w:r>
      <w:r w:rsidRPr="00BC43C0">
        <w:rPr>
          <w:rFonts w:asciiTheme="majorBidi" w:hAnsiTheme="majorBidi" w:cstheme="majorBidi"/>
          <w:b/>
          <w:bCs/>
        </w:rPr>
        <w:t xml:space="preserve"> elnok@mazsihisz.hu e-mail </w:t>
      </w:r>
      <w:r w:rsidRPr="00BC43C0">
        <w:rPr>
          <w:rFonts w:asciiTheme="majorBidi" w:hAnsiTheme="majorBidi" w:cstheme="majorBidi"/>
        </w:rPr>
        <w:t>címre</w:t>
      </w:r>
      <w:r w:rsidRPr="00BC43C0">
        <w:rPr>
          <w:rFonts w:ascii="Times New Roman" w:hAnsi="Times New Roman" w:cs="Times New Roman"/>
        </w:rPr>
        <w:t xml:space="preserve">. </w:t>
      </w:r>
    </w:p>
    <w:p w14:paraId="00DF0790" w14:textId="77777777" w:rsidR="00525DE2" w:rsidRPr="00BC43C0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43C0">
        <w:rPr>
          <w:rFonts w:ascii="Times New Roman" w:hAnsi="Times New Roman" w:cs="Times New Roman"/>
        </w:rPr>
        <w:t xml:space="preserve">A kitöltött és aláírt adatlapot szkennelt formában várjuk szintén az </w:t>
      </w:r>
      <w:r w:rsidRPr="00BC43C0">
        <w:rPr>
          <w:rFonts w:asciiTheme="majorBidi" w:hAnsiTheme="majorBidi" w:cstheme="majorBidi"/>
          <w:b/>
          <w:bCs/>
        </w:rPr>
        <w:t xml:space="preserve">elnok@mazsihisz.hu e-mail </w:t>
      </w:r>
      <w:r w:rsidRPr="00BC43C0">
        <w:rPr>
          <w:rFonts w:asciiTheme="majorBidi" w:hAnsiTheme="majorBidi" w:cstheme="majorBidi"/>
        </w:rPr>
        <w:t>címre</w:t>
      </w:r>
      <w:r w:rsidRPr="00BC43C0">
        <w:rPr>
          <w:rFonts w:ascii="Times New Roman" w:hAnsi="Times New Roman" w:cs="Times New Roman"/>
        </w:rPr>
        <w:t>.</w:t>
      </w:r>
    </w:p>
    <w:p w14:paraId="0731DB2F" w14:textId="77777777" w:rsidR="00525DE2" w:rsidRPr="00827C78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EB25293" w14:textId="771F5AD0" w:rsidR="00525DE2" w:rsidRPr="008E1B65" w:rsidRDefault="00525DE2" w:rsidP="00525DE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E1B65">
        <w:rPr>
          <w:rFonts w:ascii="Times New Roman" w:hAnsi="Times New Roman" w:cs="Times New Roman"/>
          <w:b/>
          <w:bCs/>
        </w:rPr>
        <w:t>Határidő: 202</w:t>
      </w:r>
      <w:r w:rsidR="00C62445" w:rsidRPr="008E1B65">
        <w:rPr>
          <w:rFonts w:ascii="Times New Roman" w:hAnsi="Times New Roman" w:cs="Times New Roman"/>
          <w:b/>
          <w:bCs/>
        </w:rPr>
        <w:t>5</w:t>
      </w:r>
      <w:r w:rsidRPr="008E1B65">
        <w:rPr>
          <w:rFonts w:ascii="Times New Roman" w:hAnsi="Times New Roman" w:cs="Times New Roman"/>
          <w:b/>
          <w:bCs/>
        </w:rPr>
        <w:t>. március 1</w:t>
      </w:r>
      <w:r w:rsidR="00C62445" w:rsidRPr="008E1B65">
        <w:rPr>
          <w:rFonts w:ascii="Times New Roman" w:hAnsi="Times New Roman" w:cs="Times New Roman"/>
          <w:b/>
          <w:bCs/>
        </w:rPr>
        <w:t>7</w:t>
      </w:r>
      <w:r w:rsidRPr="008E1B65">
        <w:rPr>
          <w:rFonts w:ascii="Times New Roman" w:hAnsi="Times New Roman" w:cs="Times New Roman"/>
          <w:b/>
          <w:bCs/>
        </w:rPr>
        <w:t>. (hétfő)</w:t>
      </w:r>
    </w:p>
    <w:p w14:paraId="3A168EBB" w14:textId="77777777" w:rsidR="00525DE2" w:rsidRPr="00827C78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48BD77" w14:textId="77777777" w:rsidR="00525DE2" w:rsidRPr="00827C78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7C78">
        <w:rPr>
          <w:rFonts w:ascii="Times New Roman" w:hAnsi="Times New Roman" w:cs="Times New Roman"/>
        </w:rPr>
        <w:t>A PÁLYÁZAT ELBÍRÁLÁSA</w:t>
      </w:r>
    </w:p>
    <w:p w14:paraId="0E996B68" w14:textId="77777777" w:rsidR="00525DE2" w:rsidRPr="00827C78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BA1AEC" w14:textId="77777777" w:rsidR="00525DE2" w:rsidRPr="00827C78" w:rsidRDefault="00525DE2" w:rsidP="00525D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7C78">
        <w:rPr>
          <w:rFonts w:ascii="Times New Roman" w:hAnsi="Times New Roman" w:cs="Times New Roman"/>
        </w:rPr>
        <w:t xml:space="preserve">A jeligés dolgozatokat a MAZSIHISZ által felkért neves egyetemi tanárok és kutatók, valamint a MAZSIHISZ vezetése bírálja el. A díjazottokat a díjátadás időpontjáról és helyszínéről levélben értesítjük, az eredményeket és a díjátadó helyszínét és dátumát a honlapon és a sajtóban is közöljük. Az öt témát együtt bíráljuk el. Terveink szerint a legjobb dolgozatokat tanulmánykötetben is kiadjuk, és a dolgozatok rövidített változatát az </w:t>
      </w:r>
      <w:r w:rsidRPr="00827C78">
        <w:rPr>
          <w:rFonts w:ascii="Times New Roman" w:hAnsi="Times New Roman" w:cs="Times New Roman"/>
          <w:i/>
          <w:iCs/>
        </w:rPr>
        <w:t>Új Élet</w:t>
      </w:r>
      <w:r w:rsidRPr="00827C78">
        <w:rPr>
          <w:rFonts w:ascii="Times New Roman" w:hAnsi="Times New Roman" w:cs="Times New Roman"/>
        </w:rPr>
        <w:t xml:space="preserve"> hasábjain is közöljük.</w:t>
      </w:r>
    </w:p>
    <w:p w14:paraId="34A794AB" w14:textId="77777777" w:rsidR="00525DE2" w:rsidRPr="00827C78" w:rsidRDefault="00525DE2" w:rsidP="00525DE2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FF4229" w14:textId="77777777" w:rsidR="00525DE2" w:rsidRPr="008E1B65" w:rsidRDefault="00525DE2" w:rsidP="00525DE2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DÍJAK</w:t>
      </w:r>
    </w:p>
    <w:p w14:paraId="2A99D0CC" w14:textId="05D2826F" w:rsidR="00525DE2" w:rsidRPr="00BC43C0" w:rsidRDefault="00525DE2" w:rsidP="00525DE2">
      <w:pPr>
        <w:spacing w:after="0" w:line="360" w:lineRule="auto"/>
        <w:ind w:left="3402" w:hanging="3402"/>
        <w:contextualSpacing/>
        <w:jc w:val="both"/>
        <w:rPr>
          <w:rFonts w:ascii="Times New Roman" w:hAnsi="Times New Roman" w:cs="Times New Roman"/>
        </w:rPr>
      </w:pPr>
      <w:r w:rsidRPr="008E1B65">
        <w:rPr>
          <w:rFonts w:ascii="Times New Roman" w:hAnsi="Times New Roman" w:cs="Times New Roman"/>
        </w:rPr>
        <w:t>Első díj:</w:t>
      </w:r>
      <w:r w:rsidRPr="008E1B65">
        <w:rPr>
          <w:rFonts w:ascii="Times New Roman" w:hAnsi="Times New Roman" w:cs="Times New Roman"/>
        </w:rPr>
        <w:tab/>
      </w:r>
      <w:r w:rsidR="00557796" w:rsidRPr="008E1B65">
        <w:rPr>
          <w:rFonts w:ascii="Times New Roman" w:hAnsi="Times New Roman" w:cs="Times New Roman"/>
        </w:rPr>
        <w:t>150</w:t>
      </w:r>
      <w:r w:rsidRPr="008E1B65">
        <w:rPr>
          <w:rFonts w:ascii="Times New Roman" w:hAnsi="Times New Roman" w:cs="Times New Roman"/>
        </w:rPr>
        <w:t xml:space="preserve"> e</w:t>
      </w:r>
      <w:r w:rsidR="00557796" w:rsidRPr="008E1B65">
        <w:rPr>
          <w:rFonts w:ascii="Times New Roman" w:hAnsi="Times New Roman" w:cs="Times New Roman"/>
        </w:rPr>
        <w:t>zer</w:t>
      </w:r>
      <w:r w:rsidRPr="008E1B65">
        <w:rPr>
          <w:rFonts w:ascii="Times New Roman" w:hAnsi="Times New Roman" w:cs="Times New Roman"/>
        </w:rPr>
        <w:t xml:space="preserve"> forint</w:t>
      </w:r>
      <w:r w:rsidR="001B65ED">
        <w:rPr>
          <w:rFonts w:ascii="Times New Roman" w:hAnsi="Times New Roman" w:cs="Times New Roman"/>
        </w:rPr>
        <w:t>,</w:t>
      </w:r>
      <w:r w:rsidRPr="00BC43C0">
        <w:rPr>
          <w:rFonts w:ascii="Times New Roman" w:hAnsi="Times New Roman" w:cs="Times New Roman"/>
        </w:rPr>
        <w:t xml:space="preserve"> egy évig meghívó a MAZSIHISZ által szervezett kulturális-tudományos eseményekre</w:t>
      </w:r>
    </w:p>
    <w:p w14:paraId="69EBFAE6" w14:textId="36C720CC" w:rsidR="00525DE2" w:rsidRPr="00BC43C0" w:rsidRDefault="00525DE2" w:rsidP="00525DE2">
      <w:pPr>
        <w:spacing w:after="0" w:line="360" w:lineRule="auto"/>
        <w:ind w:left="3402" w:hanging="3402"/>
        <w:contextualSpacing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Második díj:</w:t>
      </w:r>
      <w:r w:rsidRPr="00BC43C0">
        <w:rPr>
          <w:rFonts w:ascii="Times New Roman" w:hAnsi="Times New Roman" w:cs="Times New Roman"/>
        </w:rPr>
        <w:tab/>
        <w:t>70 ezer forint, egy évig meghívó a MAZSIHISZ által szervezett kulturális-tudományos eseményekre</w:t>
      </w:r>
    </w:p>
    <w:p w14:paraId="1D052CC3" w14:textId="5BAF84D7" w:rsidR="00525DE2" w:rsidRPr="00BC43C0" w:rsidRDefault="00525DE2" w:rsidP="00525DE2">
      <w:pPr>
        <w:spacing w:after="0" w:line="360" w:lineRule="auto"/>
        <w:ind w:left="3402" w:hanging="3402"/>
        <w:contextualSpacing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Harmadik díj:</w:t>
      </w:r>
      <w:r w:rsidRPr="00BC43C0">
        <w:rPr>
          <w:rFonts w:ascii="Times New Roman" w:hAnsi="Times New Roman" w:cs="Times New Roman"/>
        </w:rPr>
        <w:tab/>
        <w:t>30 ezer forint, egy évig meghívó a MAZSIHISZ által szervezett kulturális-tudományos eseményekre</w:t>
      </w:r>
    </w:p>
    <w:p w14:paraId="1B0BC5A4" w14:textId="77880232" w:rsidR="00525DE2" w:rsidRDefault="00525DE2" w:rsidP="00ED284B">
      <w:pPr>
        <w:spacing w:after="0" w:line="360" w:lineRule="auto"/>
        <w:ind w:left="3402" w:hanging="3402"/>
        <w:contextualSpacing/>
        <w:jc w:val="both"/>
      </w:pPr>
      <w:r w:rsidRPr="00BC43C0">
        <w:rPr>
          <w:rFonts w:ascii="Times New Roman" w:hAnsi="Times New Roman" w:cs="Times New Roman"/>
        </w:rPr>
        <w:t>Negyedik-hatodik díj:</w:t>
      </w:r>
      <w:r w:rsidRPr="00BC43C0">
        <w:rPr>
          <w:rFonts w:ascii="Times New Roman" w:hAnsi="Times New Roman" w:cs="Times New Roman"/>
        </w:rPr>
        <w:tab/>
        <w:t>20-20 ezer forint értékű könyvvásárlási utalvány, egy évig meghívó a MAZSIHISZ által szervezett kulturális-tudományos eseményekre</w:t>
      </w:r>
    </w:p>
    <w:sectPr w:rsidR="00525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1ACF"/>
    <w:multiLevelType w:val="hybridMultilevel"/>
    <w:tmpl w:val="C876ED5C"/>
    <w:lvl w:ilvl="0" w:tplc="80FA74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E1282"/>
    <w:multiLevelType w:val="hybridMultilevel"/>
    <w:tmpl w:val="1EE8FFA8"/>
    <w:lvl w:ilvl="0" w:tplc="6150ABC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677925520">
    <w:abstractNumId w:val="0"/>
  </w:num>
  <w:num w:numId="2" w16cid:durableId="90946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E2"/>
    <w:rsid w:val="001B65ED"/>
    <w:rsid w:val="00214674"/>
    <w:rsid w:val="00325E99"/>
    <w:rsid w:val="003477CD"/>
    <w:rsid w:val="00416E3F"/>
    <w:rsid w:val="00436757"/>
    <w:rsid w:val="005213F7"/>
    <w:rsid w:val="0052300C"/>
    <w:rsid w:val="00525DE2"/>
    <w:rsid w:val="00557796"/>
    <w:rsid w:val="00631E2B"/>
    <w:rsid w:val="00772AD3"/>
    <w:rsid w:val="00773468"/>
    <w:rsid w:val="00777141"/>
    <w:rsid w:val="00781356"/>
    <w:rsid w:val="00786193"/>
    <w:rsid w:val="00811425"/>
    <w:rsid w:val="00830262"/>
    <w:rsid w:val="00882D15"/>
    <w:rsid w:val="008E1B65"/>
    <w:rsid w:val="00A21EB5"/>
    <w:rsid w:val="00B43159"/>
    <w:rsid w:val="00B823DE"/>
    <w:rsid w:val="00BC5B87"/>
    <w:rsid w:val="00C41557"/>
    <w:rsid w:val="00C62445"/>
    <w:rsid w:val="00DA6B5F"/>
    <w:rsid w:val="00DB5D66"/>
    <w:rsid w:val="00DC0166"/>
    <w:rsid w:val="00DC65EF"/>
    <w:rsid w:val="00E06975"/>
    <w:rsid w:val="00ED284B"/>
    <w:rsid w:val="00F3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94FB"/>
  <w15:chartTrackingRefBased/>
  <w15:docId w15:val="{4186DBDE-50A5-404B-8EA3-41EB2C01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5DE2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2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5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5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5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5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5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5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2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5D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5D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5D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5D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5D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5D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5D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5D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5D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5D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5DE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25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u-szeged.hu/mped/doc/mpstil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ve@mile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yvtar.or-zse.h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vaso@or-zse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mi.elte.hu/szabadbolcseszet/mmi.elte.hu/szabadbolcseszet/indexe1c2.html?option=com_tanelem&amp;id_tanelem=207&amp;tip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6473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Peremiczky Szilvia</dc:creator>
  <cp:keywords/>
  <dc:description/>
  <cp:lastModifiedBy>MAZSIHISZ Ügyvezetői Titkárság</cp:lastModifiedBy>
  <cp:revision>2</cp:revision>
  <dcterms:created xsi:type="dcterms:W3CDTF">2025-01-17T14:02:00Z</dcterms:created>
  <dcterms:modified xsi:type="dcterms:W3CDTF">2025-01-17T14:02:00Z</dcterms:modified>
</cp:coreProperties>
</file>