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2C86" w14:textId="3D266F26" w:rsidR="00DC5240" w:rsidRDefault="00DC5240" w:rsidP="00DC5240">
      <w:pPr>
        <w:shd w:val="clear" w:color="auto" w:fill="FFFFFF"/>
        <w:ind w:right="-174"/>
        <w:jc w:val="center"/>
        <w:rPr>
          <w:rFonts w:ascii="Century Gothic" w:eastAsia="Times New Roman" w:hAnsi="Century Gothic"/>
          <w:b/>
          <w:bCs/>
          <w:color w:val="000000"/>
          <w:spacing w:val="-6"/>
          <w:u w:val="single"/>
        </w:rPr>
      </w:pPr>
      <w:r w:rsidRPr="00F55BC6">
        <w:rPr>
          <w:rFonts w:ascii="Century Gothic" w:eastAsia="Times New Roman" w:hAnsi="Century Gothic"/>
          <w:b/>
          <w:bCs/>
          <w:color w:val="000000"/>
          <w:spacing w:val="-6"/>
          <w:u w:val="single"/>
        </w:rPr>
        <w:t xml:space="preserve">Karlinger </w:t>
      </w:r>
      <w:proofErr w:type="spellStart"/>
      <w:r w:rsidRPr="00F55BC6">
        <w:rPr>
          <w:rFonts w:ascii="Century Gothic" w:eastAsia="Times New Roman" w:hAnsi="Century Gothic"/>
          <w:b/>
          <w:bCs/>
          <w:color w:val="000000"/>
          <w:spacing w:val="-6"/>
          <w:u w:val="single"/>
        </w:rPr>
        <w:t>Gy</w:t>
      </w:r>
      <w:proofErr w:type="spellEnd"/>
      <w:r w:rsidRPr="00F55BC6">
        <w:rPr>
          <w:rFonts w:ascii="Century Gothic" w:eastAsia="Times New Roman" w:hAnsi="Century Gothic"/>
          <w:b/>
          <w:bCs/>
          <w:color w:val="000000"/>
          <w:spacing w:val="-6"/>
          <w:u w:val="single"/>
        </w:rPr>
        <w:t>. Tihamér pályadíj</w:t>
      </w:r>
      <w:r>
        <w:rPr>
          <w:rFonts w:ascii="Century Gothic" w:eastAsia="Times New Roman" w:hAnsi="Century Gothic"/>
          <w:b/>
          <w:bCs/>
          <w:color w:val="000000"/>
          <w:spacing w:val="-6"/>
          <w:u w:val="single"/>
        </w:rPr>
        <w:t xml:space="preserve"> 202</w:t>
      </w:r>
      <w:r w:rsidR="00FF1313">
        <w:rPr>
          <w:rFonts w:ascii="Century Gothic" w:eastAsia="Times New Roman" w:hAnsi="Century Gothic"/>
          <w:b/>
          <w:bCs/>
          <w:color w:val="000000"/>
          <w:spacing w:val="-6"/>
          <w:u w:val="single"/>
        </w:rPr>
        <w:t>6</w:t>
      </w:r>
    </w:p>
    <w:p w14:paraId="6A7C9754" w14:textId="48C66042" w:rsidR="00DC5240" w:rsidRDefault="00DC5240" w:rsidP="00DC5240">
      <w:pPr>
        <w:shd w:val="clear" w:color="auto" w:fill="FFFFFF"/>
        <w:ind w:right="-174"/>
        <w:rPr>
          <w:rFonts w:ascii="Century Gothic" w:eastAsia="Times New Roman" w:hAnsi="Century Gothic"/>
          <w:b/>
          <w:bCs/>
          <w:color w:val="000000"/>
          <w:spacing w:val="-6"/>
          <w:u w:val="single"/>
        </w:rPr>
      </w:pPr>
    </w:p>
    <w:p w14:paraId="0DCA4DD2" w14:textId="77777777" w:rsidR="00DC5240" w:rsidRPr="00F55BC6" w:rsidRDefault="00DC5240" w:rsidP="00DC5240">
      <w:pPr>
        <w:shd w:val="clear" w:color="auto" w:fill="FFFFFF"/>
        <w:jc w:val="both"/>
        <w:rPr>
          <w:rFonts w:ascii="Century Gothic" w:eastAsia="Times New Roman" w:hAnsi="Century Gothic"/>
          <w:color w:val="000000"/>
          <w:w w:val="103"/>
        </w:rPr>
      </w:pPr>
      <w:r w:rsidRPr="00F55BC6">
        <w:rPr>
          <w:rFonts w:ascii="Century Gothic" w:eastAsia="Times New Roman" w:hAnsi="Century Gothic"/>
          <w:color w:val="000000"/>
          <w:w w:val="103"/>
        </w:rPr>
        <w:t xml:space="preserve">Egyetemünk korábbi professzorának, </w:t>
      </w:r>
      <w:r w:rsidRPr="00FD4B5D">
        <w:rPr>
          <w:rFonts w:ascii="Century Gothic" w:eastAsia="Times New Roman" w:hAnsi="Century Gothic"/>
          <w:b/>
          <w:bCs/>
          <w:color w:val="000000"/>
          <w:w w:val="103"/>
        </w:rPr>
        <w:t>Dr.</w:t>
      </w:r>
      <w:r w:rsidRPr="00F55BC6">
        <w:rPr>
          <w:rFonts w:ascii="Century Gothic" w:eastAsia="Times New Roman" w:hAnsi="Century Gothic"/>
          <w:color w:val="000000"/>
          <w:w w:val="103"/>
        </w:rPr>
        <w:t xml:space="preserve"> </w:t>
      </w:r>
      <w:r w:rsidRPr="00F55BC6">
        <w:rPr>
          <w:rFonts w:ascii="Century Gothic" w:eastAsia="Times New Roman" w:hAnsi="Century Gothic"/>
          <w:b/>
          <w:color w:val="000000"/>
          <w:w w:val="103"/>
        </w:rPr>
        <w:t xml:space="preserve">Karlinger </w:t>
      </w:r>
      <w:proofErr w:type="spellStart"/>
      <w:r w:rsidRPr="00F55BC6">
        <w:rPr>
          <w:rFonts w:ascii="Century Gothic" w:eastAsia="Times New Roman" w:hAnsi="Century Gothic"/>
          <w:b/>
          <w:color w:val="000000"/>
          <w:w w:val="103"/>
        </w:rPr>
        <w:t>Gy</w:t>
      </w:r>
      <w:proofErr w:type="spellEnd"/>
      <w:r w:rsidRPr="00F55BC6">
        <w:rPr>
          <w:rFonts w:ascii="Century Gothic" w:eastAsia="Times New Roman" w:hAnsi="Century Gothic"/>
          <w:b/>
          <w:color w:val="000000"/>
          <w:w w:val="103"/>
        </w:rPr>
        <w:t>. Tihamérnak</w:t>
      </w:r>
      <w:r w:rsidRPr="00F55BC6">
        <w:rPr>
          <w:rFonts w:ascii="Century Gothic" w:eastAsia="Times New Roman" w:hAnsi="Century Gothic"/>
          <w:color w:val="000000"/>
          <w:w w:val="103"/>
        </w:rPr>
        <w:t xml:space="preserve"> az örököse, a Pro Medicina </w:t>
      </w:r>
      <w:proofErr w:type="spellStart"/>
      <w:r w:rsidRPr="00F55BC6">
        <w:rPr>
          <w:rFonts w:ascii="Century Gothic" w:eastAsia="Times New Roman" w:hAnsi="Century Gothic"/>
          <w:color w:val="000000"/>
          <w:w w:val="103"/>
        </w:rPr>
        <w:t>Quinquecclesiense</w:t>
      </w:r>
      <w:proofErr w:type="spellEnd"/>
      <w:r w:rsidRPr="00F55BC6">
        <w:rPr>
          <w:rFonts w:ascii="Century Gothic" w:eastAsia="Times New Roman" w:hAnsi="Century Gothic"/>
          <w:color w:val="000000"/>
          <w:w w:val="103"/>
        </w:rPr>
        <w:t xml:space="preserve"> Alapítvánnyal (továbbiakban: Alapítvány) kötött támogatási szerződés keretein belül alapította meg az innovatív sebészeti eljárásokat kidolgozó, alkalmazó orvos kutatók, oktatók támogatását célzó Karlinger </w:t>
      </w:r>
      <w:proofErr w:type="spellStart"/>
      <w:r w:rsidRPr="00F55BC6">
        <w:rPr>
          <w:rFonts w:ascii="Century Gothic" w:eastAsia="Times New Roman" w:hAnsi="Century Gothic"/>
          <w:color w:val="000000"/>
          <w:w w:val="103"/>
        </w:rPr>
        <w:t>Gy</w:t>
      </w:r>
      <w:proofErr w:type="spellEnd"/>
      <w:r w:rsidRPr="00F55BC6">
        <w:rPr>
          <w:rFonts w:ascii="Century Gothic" w:eastAsia="Times New Roman" w:hAnsi="Century Gothic"/>
          <w:color w:val="000000"/>
          <w:w w:val="103"/>
        </w:rPr>
        <w:t>. Tihamér pályadíjat. A pályadíj elnyeréséhez szükséges pályázati eljárás lebonyolítása és a pályázatok szakmai bírálatának elvégzése az Egyetem közreműködésével valósul meg.</w:t>
      </w:r>
    </w:p>
    <w:p w14:paraId="251834F4" w14:textId="77777777" w:rsidR="00DC5240" w:rsidRPr="00F55BC6" w:rsidRDefault="00DC5240" w:rsidP="00DC5240">
      <w:pPr>
        <w:shd w:val="clear" w:color="auto" w:fill="FFFFFF"/>
        <w:ind w:left="284" w:right="29"/>
        <w:jc w:val="both"/>
        <w:rPr>
          <w:rFonts w:ascii="Century Gothic" w:hAnsi="Century Gothic"/>
          <w:b/>
          <w:bCs/>
          <w:i/>
          <w:iCs/>
          <w:color w:val="000000"/>
          <w:spacing w:val="-3"/>
        </w:rPr>
      </w:pPr>
    </w:p>
    <w:p w14:paraId="2CB428F1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  <w:b/>
          <w:bCs/>
          <w:i/>
          <w:iCs/>
          <w:color w:val="000000"/>
          <w:spacing w:val="-3"/>
        </w:rPr>
      </w:pPr>
    </w:p>
    <w:p w14:paraId="16937727" w14:textId="307D2701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  <w:b/>
          <w:bCs/>
          <w:i/>
          <w:iCs/>
          <w:color w:val="000000"/>
          <w:spacing w:val="-3"/>
        </w:rPr>
        <w:t>T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3"/>
        </w:rPr>
        <w:t>á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3"/>
        </w:rPr>
        <w:t>mogatand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3"/>
        </w:rPr>
        <w:t>ó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3"/>
        </w:rPr>
        <w:t>k k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3"/>
        </w:rPr>
        <w:t>ö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3"/>
        </w:rPr>
        <w:t>re:</w:t>
      </w:r>
    </w:p>
    <w:p w14:paraId="324EBF3A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</w:rPr>
      </w:pPr>
    </w:p>
    <w:p w14:paraId="120AE66B" w14:textId="77777777" w:rsidR="00DC5240" w:rsidRPr="00F55BC6" w:rsidRDefault="00DC5240" w:rsidP="00DC5240">
      <w:pPr>
        <w:shd w:val="clear" w:color="auto" w:fill="FFFFFF"/>
        <w:ind w:left="567"/>
        <w:jc w:val="both"/>
        <w:rPr>
          <w:rFonts w:ascii="Century Gothic" w:eastAsia="Times New Roman" w:hAnsi="Century Gothic"/>
          <w:color w:val="000000"/>
          <w:w w:val="103"/>
        </w:rPr>
      </w:pPr>
      <w:r w:rsidRPr="00F55BC6">
        <w:rPr>
          <w:rFonts w:ascii="Century Gothic" w:eastAsia="Times New Roman" w:hAnsi="Century Gothic"/>
          <w:color w:val="000000"/>
          <w:w w:val="103"/>
        </w:rPr>
        <w:t>Pályázat benyújtásának feltételei:</w:t>
      </w:r>
    </w:p>
    <w:p w14:paraId="47366240" w14:textId="77777777" w:rsidR="00DC5240" w:rsidRPr="00F55BC6" w:rsidRDefault="00DC5240" w:rsidP="00DC5240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rFonts w:ascii="Century Gothic" w:hAnsi="Century Gothic"/>
          <w:bCs/>
          <w:iCs/>
          <w:color w:val="000000"/>
          <w:spacing w:val="-3"/>
        </w:rPr>
      </w:pPr>
      <w:r w:rsidRPr="00F55BC6">
        <w:rPr>
          <w:rFonts w:ascii="Century Gothic" w:hAnsi="Century Gothic"/>
        </w:rPr>
        <w:t xml:space="preserve">pályázatot kizárólag az Egyetem Általános Orvostudományi Karának (továbbiakban: ÁOK) foglalkoztatottjai, az Egyetem Klinikai Központjával foglalkoztatási jogviszonyban álló személyek, továbbá az ÁOK doktori iskoláival állami ösztöndíjas hallgatói jogviszonyban álló személyek nyújthatnak be, akik 40 évnél nem idősebbek,  </w:t>
      </w:r>
    </w:p>
    <w:p w14:paraId="0C6400C1" w14:textId="77777777" w:rsidR="00DC5240" w:rsidRPr="00F55BC6" w:rsidRDefault="00DC5240" w:rsidP="00DC5240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rFonts w:ascii="Century Gothic" w:hAnsi="Century Gothic"/>
          <w:bCs/>
          <w:iCs/>
          <w:color w:val="000000"/>
          <w:spacing w:val="-3"/>
        </w:rPr>
      </w:pPr>
      <w:r w:rsidRPr="00F55BC6">
        <w:rPr>
          <w:rFonts w:ascii="Century Gothic" w:hAnsi="Century Gothic"/>
          <w:bCs/>
          <w:iCs/>
          <w:color w:val="000000"/>
          <w:spacing w:val="-3"/>
        </w:rPr>
        <w:t>a pályázónak sikeres, a jövőre nézve ígéretes tudományos, kísérletes munkán alapuló munkásságot szükséges folytatnia, és az innovatív sebészeti eljárás kialakításában, alkalmazásában jelentős szerepet szükséges vállalnia.</w:t>
      </w:r>
    </w:p>
    <w:p w14:paraId="737D94DF" w14:textId="77777777" w:rsidR="00DC5240" w:rsidRPr="00F55BC6" w:rsidRDefault="00DC5240" w:rsidP="00DC5240">
      <w:pPr>
        <w:shd w:val="clear" w:color="auto" w:fill="FFFFFF"/>
        <w:ind w:left="-76"/>
        <w:jc w:val="both"/>
        <w:rPr>
          <w:rFonts w:ascii="Century Gothic" w:hAnsi="Century Gothic"/>
          <w:b/>
          <w:bCs/>
          <w:i/>
          <w:iCs/>
          <w:color w:val="000000"/>
          <w:spacing w:val="-4"/>
        </w:rPr>
      </w:pPr>
    </w:p>
    <w:p w14:paraId="33C52806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  <w:b/>
          <w:bCs/>
          <w:i/>
          <w:iCs/>
          <w:color w:val="000000"/>
          <w:spacing w:val="-4"/>
        </w:rPr>
      </w:pPr>
    </w:p>
    <w:p w14:paraId="2D9D2F25" w14:textId="375984BD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  <w:b/>
          <w:bCs/>
          <w:i/>
          <w:iCs/>
          <w:color w:val="000000"/>
          <w:spacing w:val="-4"/>
        </w:rPr>
        <w:t>T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4"/>
        </w:rPr>
        <w:t>á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4"/>
        </w:rPr>
        <w:t>mogat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4"/>
        </w:rPr>
        <w:t>á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4"/>
        </w:rPr>
        <w:t>s módja:</w:t>
      </w:r>
    </w:p>
    <w:p w14:paraId="0226646E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</w:rPr>
      </w:pPr>
    </w:p>
    <w:p w14:paraId="15E7761A" w14:textId="77777777" w:rsidR="00DC5240" w:rsidRPr="00F55BC6" w:rsidRDefault="00DC5240" w:rsidP="00DC5240">
      <w:pPr>
        <w:pStyle w:val="Listaszerbekezds"/>
        <w:shd w:val="clear" w:color="auto" w:fill="FFFFFF"/>
        <w:ind w:left="567"/>
        <w:jc w:val="both"/>
        <w:rPr>
          <w:rFonts w:ascii="Century Gothic" w:hAnsi="Century Gothic"/>
          <w:bCs/>
          <w:iCs/>
          <w:color w:val="000000"/>
          <w:spacing w:val="-3"/>
        </w:rPr>
      </w:pPr>
      <w:r w:rsidRPr="00F55BC6">
        <w:rPr>
          <w:rFonts w:ascii="Century Gothic" w:hAnsi="Century Gothic"/>
          <w:bCs/>
          <w:iCs/>
          <w:color w:val="000000"/>
          <w:spacing w:val="-3"/>
        </w:rPr>
        <w:t xml:space="preserve">A pályadíjat, az Alapítványtól egyszeri kifizetésként kapja meg a pályadíjat elnyerő pályázó. </w:t>
      </w:r>
    </w:p>
    <w:p w14:paraId="6BAA8861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  <w:b/>
          <w:i/>
          <w:color w:val="000000"/>
          <w:spacing w:val="-3"/>
        </w:rPr>
      </w:pPr>
    </w:p>
    <w:p w14:paraId="083EE648" w14:textId="7B4397ED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  <w:b/>
          <w:i/>
          <w:color w:val="000000"/>
          <w:spacing w:val="-3"/>
        </w:rPr>
      </w:pPr>
      <w:r w:rsidRPr="00F55BC6">
        <w:rPr>
          <w:rFonts w:ascii="Century Gothic" w:hAnsi="Century Gothic"/>
          <w:b/>
          <w:i/>
          <w:color w:val="000000"/>
          <w:spacing w:val="-3"/>
        </w:rPr>
        <w:t xml:space="preserve">Támogatás elnyerése: </w:t>
      </w:r>
    </w:p>
    <w:p w14:paraId="70150124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  <w:bCs/>
          <w:iCs/>
          <w:color w:val="000000"/>
          <w:spacing w:val="-3"/>
        </w:rPr>
      </w:pPr>
    </w:p>
    <w:p w14:paraId="70D9A9A0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  <w:bCs/>
          <w:iCs/>
          <w:color w:val="000000"/>
          <w:spacing w:val="-3"/>
        </w:rPr>
      </w:pPr>
      <w:r w:rsidRPr="00F55BC6">
        <w:rPr>
          <w:rFonts w:ascii="Century Gothic" w:hAnsi="Century Gothic"/>
          <w:bCs/>
          <w:iCs/>
          <w:color w:val="000000"/>
          <w:spacing w:val="-3"/>
        </w:rPr>
        <w:tab/>
        <w:t xml:space="preserve">A pályadíjat a bírálóbizottság - a benyújtott pályázatok alapján – a leginkább innovatív sebész számára ítélheti oda. </w:t>
      </w:r>
    </w:p>
    <w:p w14:paraId="694D6086" w14:textId="77777777" w:rsidR="00DC5240" w:rsidRPr="00F55BC6" w:rsidRDefault="00DC5240" w:rsidP="00DC5240">
      <w:pPr>
        <w:pStyle w:val="Listaszerbekezds"/>
        <w:shd w:val="clear" w:color="auto" w:fill="FFFFFF"/>
        <w:ind w:left="284"/>
        <w:jc w:val="both"/>
        <w:rPr>
          <w:rFonts w:ascii="Century Gothic" w:hAnsi="Century Gothic"/>
          <w:bCs/>
          <w:iCs/>
          <w:color w:val="000000"/>
          <w:spacing w:val="-3"/>
        </w:rPr>
      </w:pPr>
    </w:p>
    <w:p w14:paraId="587CE931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  <w:b/>
          <w:bCs/>
          <w:i/>
          <w:iCs/>
          <w:color w:val="000000"/>
          <w:spacing w:val="-3"/>
        </w:rPr>
      </w:pPr>
    </w:p>
    <w:p w14:paraId="4B0AE7F3" w14:textId="724C9354" w:rsidR="00DC5240" w:rsidRPr="00F55BC6" w:rsidRDefault="00DC5240" w:rsidP="00DC5240">
      <w:pPr>
        <w:shd w:val="clear" w:color="auto" w:fill="FFFFFF"/>
        <w:jc w:val="both"/>
        <w:rPr>
          <w:rFonts w:ascii="Century Gothic" w:eastAsia="Times New Roman" w:hAnsi="Century Gothic"/>
          <w:b/>
          <w:bCs/>
          <w:i/>
          <w:iCs/>
          <w:color w:val="000000"/>
          <w:spacing w:val="-3"/>
        </w:rPr>
      </w:pPr>
      <w:r w:rsidRPr="00F55BC6">
        <w:rPr>
          <w:rFonts w:ascii="Century Gothic" w:hAnsi="Century Gothic"/>
          <w:b/>
          <w:bCs/>
          <w:i/>
          <w:iCs/>
          <w:color w:val="000000"/>
          <w:spacing w:val="-3"/>
        </w:rPr>
        <w:t xml:space="preserve"> T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3"/>
        </w:rPr>
        <w:t>á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3"/>
        </w:rPr>
        <w:t>mogat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3"/>
        </w:rPr>
        <w:t>á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3"/>
        </w:rPr>
        <w:t>s m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3"/>
        </w:rPr>
        <w:t>é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3"/>
        </w:rPr>
        <w:t>rt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3"/>
        </w:rPr>
        <w:t>é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3"/>
        </w:rPr>
        <w:t>ke:</w:t>
      </w:r>
    </w:p>
    <w:p w14:paraId="7C71255F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</w:rPr>
      </w:pPr>
    </w:p>
    <w:p w14:paraId="1BB3B463" w14:textId="77777777" w:rsidR="00DC5240" w:rsidRPr="00F55BC6" w:rsidRDefault="00DC5240" w:rsidP="00DC5240">
      <w:pPr>
        <w:shd w:val="clear" w:color="auto" w:fill="FFFFFF"/>
        <w:tabs>
          <w:tab w:val="left" w:pos="4111"/>
        </w:tabs>
        <w:ind w:left="4678" w:hanging="4111"/>
        <w:jc w:val="both"/>
        <w:rPr>
          <w:rFonts w:ascii="Century Gothic" w:eastAsia="Times New Roman" w:hAnsi="Century Gothic"/>
          <w:b/>
          <w:bCs/>
          <w:color w:val="000000"/>
          <w:w w:val="102"/>
        </w:rPr>
      </w:pPr>
      <w:r w:rsidRPr="00F55BC6">
        <w:rPr>
          <w:rFonts w:ascii="Century Gothic" w:hAnsi="Century Gothic"/>
          <w:color w:val="000000"/>
          <w:w w:val="102"/>
        </w:rPr>
        <w:t xml:space="preserve">A pályadíj mértéke: </w:t>
      </w:r>
      <w:r w:rsidRPr="00F55BC6">
        <w:rPr>
          <w:rFonts w:ascii="Century Gothic" w:hAnsi="Century Gothic"/>
          <w:color w:val="000000"/>
          <w:w w:val="102"/>
        </w:rPr>
        <w:tab/>
      </w:r>
      <w:r w:rsidRPr="00F55BC6">
        <w:rPr>
          <w:rFonts w:ascii="Century Gothic" w:eastAsia="Times New Roman" w:hAnsi="Century Gothic"/>
          <w:b/>
          <w:color w:val="000000"/>
          <w:w w:val="102"/>
        </w:rPr>
        <w:t xml:space="preserve">200.000 </w:t>
      </w:r>
      <w:r w:rsidRPr="00F55BC6">
        <w:rPr>
          <w:rFonts w:ascii="Century Gothic" w:eastAsia="Times New Roman" w:hAnsi="Century Gothic"/>
          <w:b/>
          <w:bCs/>
          <w:color w:val="000000"/>
          <w:w w:val="102"/>
        </w:rPr>
        <w:t>Ft/fő</w:t>
      </w:r>
    </w:p>
    <w:p w14:paraId="581BEBA4" w14:textId="77777777" w:rsidR="00DC5240" w:rsidRPr="00F55BC6" w:rsidRDefault="00DC5240" w:rsidP="00DC5240">
      <w:pPr>
        <w:shd w:val="clear" w:color="auto" w:fill="FFFFFF"/>
        <w:tabs>
          <w:tab w:val="left" w:pos="4111"/>
        </w:tabs>
        <w:ind w:left="4678" w:hanging="4111"/>
        <w:jc w:val="both"/>
        <w:rPr>
          <w:rFonts w:ascii="Century Gothic" w:hAnsi="Century Gothic"/>
          <w:color w:val="000000"/>
          <w:w w:val="102"/>
        </w:rPr>
      </w:pPr>
      <w:r w:rsidRPr="00F55BC6">
        <w:rPr>
          <w:rFonts w:ascii="Century Gothic" w:hAnsi="Century Gothic"/>
          <w:color w:val="000000"/>
          <w:w w:val="102"/>
        </w:rPr>
        <w:t>Elnyerhető pályázatok száma:</w:t>
      </w:r>
      <w:r w:rsidRPr="00F55BC6">
        <w:rPr>
          <w:rFonts w:ascii="Century Gothic" w:hAnsi="Century Gothic"/>
          <w:color w:val="000000"/>
          <w:w w:val="102"/>
        </w:rPr>
        <w:tab/>
        <w:t xml:space="preserve">évente </w:t>
      </w:r>
      <w:r w:rsidRPr="00F55BC6">
        <w:rPr>
          <w:rFonts w:ascii="Century Gothic" w:hAnsi="Century Gothic"/>
          <w:b/>
          <w:color w:val="000000"/>
          <w:w w:val="102"/>
        </w:rPr>
        <w:t>1</w:t>
      </w:r>
      <w:r w:rsidRPr="00F55BC6">
        <w:rPr>
          <w:rFonts w:ascii="Century Gothic" w:hAnsi="Century Gothic"/>
          <w:color w:val="000000"/>
          <w:w w:val="102"/>
        </w:rPr>
        <w:t xml:space="preserve"> db</w:t>
      </w:r>
    </w:p>
    <w:p w14:paraId="422BDCD4" w14:textId="77777777" w:rsidR="00DC5240" w:rsidRPr="00F55BC6" w:rsidRDefault="00DC5240" w:rsidP="00DC5240">
      <w:pPr>
        <w:shd w:val="clear" w:color="auto" w:fill="FFFFFF"/>
        <w:tabs>
          <w:tab w:val="left" w:pos="4820"/>
          <w:tab w:val="left" w:pos="5026"/>
        </w:tabs>
        <w:ind w:left="567"/>
        <w:jc w:val="both"/>
        <w:rPr>
          <w:rFonts w:ascii="Century Gothic" w:eastAsia="Times New Roman" w:hAnsi="Century Gothic"/>
          <w:color w:val="000000"/>
          <w:spacing w:val="-2"/>
          <w:w w:val="104"/>
        </w:rPr>
      </w:pPr>
    </w:p>
    <w:p w14:paraId="5A85E557" w14:textId="2DAD1BDE" w:rsidR="00DC5240" w:rsidRPr="00DC5240" w:rsidRDefault="00DC5240" w:rsidP="00DC5240">
      <w:pPr>
        <w:shd w:val="clear" w:color="auto" w:fill="FFFFFF"/>
        <w:tabs>
          <w:tab w:val="left" w:pos="4820"/>
          <w:tab w:val="left" w:pos="5026"/>
        </w:tabs>
        <w:ind w:left="567"/>
        <w:jc w:val="both"/>
        <w:rPr>
          <w:rFonts w:ascii="Century Gothic" w:eastAsia="Times New Roman" w:hAnsi="Century Gothic"/>
          <w:color w:val="000000"/>
          <w:spacing w:val="-2"/>
          <w:w w:val="104"/>
        </w:rPr>
      </w:pPr>
      <w:r w:rsidRPr="00F55BC6">
        <w:rPr>
          <w:rFonts w:ascii="Century Gothic" w:eastAsia="Times New Roman" w:hAnsi="Century Gothic"/>
          <w:color w:val="000000"/>
          <w:spacing w:val="-2"/>
          <w:w w:val="104"/>
        </w:rPr>
        <w:t>A bírálóbizottság fenntartja a jogot, hogy – a benyújtott pályázatok számának és színvonalának függvényében – nem minden évben ítéli oda a támogatást.</w:t>
      </w:r>
    </w:p>
    <w:p w14:paraId="5DBC3184" w14:textId="77777777" w:rsidR="00DC5240" w:rsidRPr="00F55BC6" w:rsidRDefault="00DC5240" w:rsidP="00DC5240">
      <w:pPr>
        <w:shd w:val="clear" w:color="auto" w:fill="FFFFFF"/>
        <w:ind w:left="284" w:right="43"/>
        <w:jc w:val="both"/>
        <w:rPr>
          <w:rFonts w:ascii="Century Gothic" w:hAnsi="Century Gothic"/>
          <w:b/>
          <w:bCs/>
          <w:i/>
          <w:iCs/>
          <w:color w:val="000000"/>
          <w:spacing w:val="-2"/>
          <w:w w:val="101"/>
        </w:rPr>
      </w:pPr>
      <w:r w:rsidRPr="00F55BC6">
        <w:rPr>
          <w:rFonts w:ascii="Century Gothic" w:hAnsi="Century Gothic"/>
          <w:b/>
          <w:bCs/>
          <w:i/>
          <w:iCs/>
          <w:color w:val="000000"/>
          <w:spacing w:val="-2"/>
          <w:w w:val="101"/>
        </w:rPr>
        <w:t xml:space="preserve"> </w:t>
      </w:r>
    </w:p>
    <w:p w14:paraId="17C478E9" w14:textId="3240790F" w:rsidR="00DC5240" w:rsidRPr="00F55BC6" w:rsidRDefault="00DC5240" w:rsidP="00DC5240">
      <w:pPr>
        <w:shd w:val="clear" w:color="auto" w:fill="FFFFFF"/>
        <w:jc w:val="both"/>
        <w:rPr>
          <w:rFonts w:ascii="Century Gothic" w:eastAsia="Times New Roman" w:hAnsi="Century Gothic"/>
          <w:b/>
          <w:bCs/>
          <w:i/>
          <w:iCs/>
          <w:color w:val="000000"/>
          <w:spacing w:val="-2"/>
          <w:w w:val="101"/>
        </w:rPr>
      </w:pPr>
      <w:r w:rsidRPr="00F55BC6">
        <w:rPr>
          <w:rFonts w:ascii="Century Gothic" w:hAnsi="Century Gothic"/>
          <w:b/>
          <w:bCs/>
          <w:i/>
          <w:iCs/>
          <w:color w:val="000000"/>
          <w:spacing w:val="-2"/>
          <w:w w:val="101"/>
        </w:rPr>
        <w:t>A p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2"/>
          <w:w w:val="101"/>
        </w:rPr>
        <w:t>á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2"/>
          <w:w w:val="101"/>
        </w:rPr>
        <w:t>ly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2"/>
          <w:w w:val="101"/>
        </w:rPr>
        <w:t>á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2"/>
          <w:w w:val="101"/>
        </w:rPr>
        <w:t>zat beny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2"/>
          <w:w w:val="101"/>
        </w:rPr>
        <w:t>ú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2"/>
          <w:w w:val="101"/>
        </w:rPr>
        <w:t>jt</w:t>
      </w:r>
      <w:r w:rsidRPr="00F55BC6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2"/>
          <w:w w:val="101"/>
        </w:rPr>
        <w:t>á</w:t>
      </w:r>
      <w:r w:rsidRPr="00F55BC6">
        <w:rPr>
          <w:rFonts w:ascii="Century Gothic" w:eastAsia="Times New Roman" w:hAnsi="Century Gothic"/>
          <w:b/>
          <w:bCs/>
          <w:i/>
          <w:iCs/>
          <w:color w:val="000000"/>
          <w:spacing w:val="-2"/>
          <w:w w:val="101"/>
        </w:rPr>
        <w:t>sa:</w:t>
      </w:r>
    </w:p>
    <w:p w14:paraId="675F41F5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</w:rPr>
      </w:pPr>
    </w:p>
    <w:p w14:paraId="4C724080" w14:textId="346DD9E1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hanging="283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  <w:color w:val="000000"/>
          <w:w w:val="102"/>
        </w:rPr>
        <w:t xml:space="preserve">A pályázatot a </w:t>
      </w:r>
      <w:hyperlink r:id="rId5" w:history="1">
        <w:r w:rsidR="000A7BF8" w:rsidRPr="009951D5">
          <w:rPr>
            <w:rStyle w:val="Hiperhivatkozs"/>
            <w:rFonts w:ascii="Century Gothic" w:hAnsi="Century Gothic"/>
            <w:w w:val="102"/>
          </w:rPr>
          <w:t>dekani.hivatal@aok.pte.hu</w:t>
        </w:r>
      </w:hyperlink>
      <w:r w:rsidRPr="00F55BC6">
        <w:rPr>
          <w:rFonts w:ascii="Century Gothic" w:hAnsi="Century Gothic"/>
          <w:color w:val="000000"/>
          <w:w w:val="102"/>
        </w:rPr>
        <w:t xml:space="preserve"> email-címen kell benyújtani.</w:t>
      </w:r>
    </w:p>
    <w:p w14:paraId="562148F0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hanging="283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  <w:color w:val="000000"/>
          <w:w w:val="102"/>
        </w:rPr>
        <w:t>A dokumentum neve:</w:t>
      </w:r>
    </w:p>
    <w:p w14:paraId="55F8023E" w14:textId="77777777" w:rsidR="00DC5240" w:rsidRPr="00F55BC6" w:rsidRDefault="00DC5240" w:rsidP="00DC5240">
      <w:pPr>
        <w:shd w:val="clear" w:color="auto" w:fill="FFFFFF"/>
        <w:ind w:left="993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  <w:color w:val="000000"/>
          <w:w w:val="102"/>
        </w:rPr>
        <w:t>„</w:t>
      </w:r>
      <w:proofErr w:type="spellStart"/>
      <w:r w:rsidRPr="00F55BC6">
        <w:rPr>
          <w:rFonts w:ascii="Century Gothic" w:hAnsi="Century Gothic"/>
          <w:color w:val="000000"/>
          <w:w w:val="102"/>
        </w:rPr>
        <w:t>ÁOK_Karlinger_Tihamer_palyazat_ev_honap_nap_pályázó</w:t>
      </w:r>
      <w:proofErr w:type="spellEnd"/>
      <w:r w:rsidRPr="00F55BC6">
        <w:rPr>
          <w:rFonts w:ascii="Century Gothic" w:hAnsi="Century Gothic"/>
          <w:color w:val="000000"/>
          <w:w w:val="102"/>
        </w:rPr>
        <w:t xml:space="preserve"> vezeték és keresztneve" megjelöléssel, amit az E-mail tárgy mezőjében is fel kell tüntetni (a dátum a benyújtás időpontját jelenti).</w:t>
      </w:r>
    </w:p>
    <w:p w14:paraId="267AE34F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hanging="283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  <w:color w:val="000000"/>
          <w:w w:val="102"/>
        </w:rPr>
        <w:t>A pályázatokat egy kinyomtatott, aláírt példányban az ÁOK Dékáni Hivatalhoz is be kell nyújtani.</w:t>
      </w:r>
    </w:p>
    <w:p w14:paraId="536F1EEC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hanging="283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  <w:color w:val="000000"/>
          <w:w w:val="102"/>
        </w:rPr>
        <w:t xml:space="preserve">A pályázat benyújtásának határideje minden év </w:t>
      </w:r>
      <w:r w:rsidRPr="00F55BC6">
        <w:rPr>
          <w:rFonts w:ascii="Century Gothic" w:hAnsi="Century Gothic"/>
          <w:b/>
          <w:color w:val="000000"/>
          <w:w w:val="102"/>
        </w:rPr>
        <w:t>július 5.</w:t>
      </w:r>
      <w:r w:rsidRPr="00F55BC6">
        <w:rPr>
          <w:rFonts w:ascii="Century Gothic" w:hAnsi="Century Gothic"/>
          <w:color w:val="000000"/>
          <w:w w:val="102"/>
        </w:rPr>
        <w:t xml:space="preserve"> napja (Karlinger Tihamér professzor úr születésnapja). Ha július 5. nem munkanapra esik, akkor a benyújtási határidő az azt követő első munkanapra módosul.</w:t>
      </w:r>
    </w:p>
    <w:p w14:paraId="690219AD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hanging="283"/>
        <w:jc w:val="both"/>
        <w:rPr>
          <w:rFonts w:ascii="Century Gothic" w:hAnsi="Century Gothic"/>
          <w:color w:val="000000"/>
          <w:w w:val="102"/>
        </w:rPr>
      </w:pPr>
      <w:r w:rsidRPr="00F55BC6">
        <w:rPr>
          <w:rFonts w:ascii="Century Gothic" w:hAnsi="Century Gothic"/>
          <w:color w:val="000000"/>
          <w:w w:val="102"/>
        </w:rPr>
        <w:t xml:space="preserve">A benyújtott pályázatokat – azok szakmai bírálatát megelőzően – a kari pályázati területi referensek </w:t>
      </w:r>
      <w:proofErr w:type="spellStart"/>
      <w:r w:rsidRPr="00F55BC6">
        <w:rPr>
          <w:rFonts w:ascii="Century Gothic" w:hAnsi="Century Gothic"/>
          <w:color w:val="000000"/>
          <w:w w:val="102"/>
        </w:rPr>
        <w:t>formailag</w:t>
      </w:r>
      <w:proofErr w:type="spellEnd"/>
      <w:r w:rsidRPr="00F55BC6">
        <w:rPr>
          <w:rFonts w:ascii="Century Gothic" w:hAnsi="Century Gothic"/>
          <w:color w:val="000000"/>
          <w:w w:val="102"/>
        </w:rPr>
        <w:t xml:space="preserve"> ellenőrzik.</w:t>
      </w:r>
      <w:r>
        <w:rPr>
          <w:rFonts w:ascii="Century Gothic" w:hAnsi="Century Gothic"/>
          <w:color w:val="000000"/>
          <w:w w:val="102"/>
        </w:rPr>
        <w:t xml:space="preserve"> Amennyiben a pályázat </w:t>
      </w:r>
      <w:proofErr w:type="spellStart"/>
      <w:r>
        <w:rPr>
          <w:rFonts w:ascii="Century Gothic" w:hAnsi="Century Gothic"/>
          <w:color w:val="000000"/>
          <w:w w:val="102"/>
        </w:rPr>
        <w:t>formailag</w:t>
      </w:r>
      <w:proofErr w:type="spellEnd"/>
      <w:r>
        <w:rPr>
          <w:rFonts w:ascii="Century Gothic" w:hAnsi="Century Gothic"/>
          <w:color w:val="000000"/>
          <w:w w:val="102"/>
        </w:rPr>
        <w:t xml:space="preserve"> nem megfelelő, a referensek hiánypótlásra szólítják fel a pályázót.</w:t>
      </w:r>
    </w:p>
    <w:p w14:paraId="109FE8CD" w14:textId="77777777" w:rsidR="00DC5240" w:rsidRPr="00F55BC6" w:rsidRDefault="00DC5240" w:rsidP="00DC5240">
      <w:pPr>
        <w:shd w:val="clear" w:color="auto" w:fill="FFFFFF"/>
        <w:ind w:left="284"/>
        <w:jc w:val="both"/>
        <w:rPr>
          <w:rFonts w:ascii="Century Gothic" w:hAnsi="Century Gothic"/>
        </w:rPr>
      </w:pPr>
    </w:p>
    <w:p w14:paraId="61B2C9FA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  <w:b/>
          <w:bCs/>
          <w:color w:val="000000"/>
          <w:spacing w:val="-1"/>
          <w:w w:val="101"/>
        </w:rPr>
      </w:pPr>
    </w:p>
    <w:p w14:paraId="22FB5CEE" w14:textId="22C81BCB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  <w:b/>
          <w:bCs/>
          <w:i/>
          <w:iCs/>
          <w:color w:val="000000"/>
          <w:spacing w:val="-2"/>
          <w:w w:val="101"/>
        </w:rPr>
      </w:pPr>
      <w:r w:rsidRPr="00F55BC6">
        <w:rPr>
          <w:rFonts w:ascii="Century Gothic" w:hAnsi="Century Gothic"/>
          <w:b/>
          <w:bCs/>
          <w:i/>
          <w:iCs/>
          <w:color w:val="000000"/>
          <w:spacing w:val="-2"/>
          <w:w w:val="101"/>
        </w:rPr>
        <w:t>A pályázatnak az alábbiakat kell tartalmaznia:</w:t>
      </w:r>
    </w:p>
    <w:p w14:paraId="2028D986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</w:rPr>
      </w:pPr>
    </w:p>
    <w:p w14:paraId="5A2DB2F5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right="43" w:hanging="283"/>
        <w:jc w:val="both"/>
        <w:rPr>
          <w:rFonts w:ascii="Century Gothic" w:eastAsia="Times New Roman" w:hAnsi="Century Gothic" w:cs="Lucida Sans Unicode"/>
          <w:color w:val="333333"/>
        </w:rPr>
      </w:pPr>
      <w:r w:rsidRPr="00F55BC6">
        <w:rPr>
          <w:rFonts w:ascii="Century Gothic" w:eastAsia="Times New Roman" w:hAnsi="Century Gothic" w:cs="Lucida Sans Unicode"/>
          <w:color w:val="333333"/>
        </w:rPr>
        <w:t>a pályázó szakmai életrajza;</w:t>
      </w:r>
    </w:p>
    <w:p w14:paraId="26375392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right="43" w:hanging="283"/>
        <w:jc w:val="both"/>
        <w:rPr>
          <w:rFonts w:ascii="Century Gothic" w:eastAsia="Times New Roman" w:hAnsi="Century Gothic" w:cs="Lucida Sans Unicode"/>
          <w:color w:val="333333"/>
        </w:rPr>
      </w:pPr>
      <w:r w:rsidRPr="00F55BC6">
        <w:rPr>
          <w:rFonts w:ascii="Century Gothic" w:eastAsia="Times New Roman" w:hAnsi="Century Gothic" w:cs="Lucida Sans Unicode"/>
          <w:color w:val="333333"/>
        </w:rPr>
        <w:t>a pályázó által kidolgozott, alkalmazott innovatív sebészeti eljárás, módszer rövid bemutatása, az ennek alkalmazásával elért (remélt) eredmények;</w:t>
      </w:r>
    </w:p>
    <w:p w14:paraId="338DD777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right="43" w:hanging="283"/>
        <w:jc w:val="both"/>
        <w:rPr>
          <w:rFonts w:ascii="Century Gothic" w:eastAsia="Times New Roman" w:hAnsi="Century Gothic" w:cs="Lucida Sans Unicode"/>
          <w:color w:val="333333"/>
        </w:rPr>
      </w:pPr>
      <w:r w:rsidRPr="00F55BC6">
        <w:rPr>
          <w:rFonts w:ascii="Century Gothic" w:eastAsia="Times New Roman" w:hAnsi="Century Gothic" w:cs="Lucida Sans Unicode"/>
          <w:color w:val="333333"/>
        </w:rPr>
        <w:t>a pályázó munkahelyének vezetője (intézet, klinika igazgatója, PhD-hallgató esetén a programvezető) által írt támogató levél;</w:t>
      </w:r>
    </w:p>
    <w:p w14:paraId="638FB862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right="43" w:hanging="283"/>
        <w:jc w:val="both"/>
        <w:rPr>
          <w:rFonts w:ascii="Century Gothic" w:eastAsia="Times New Roman" w:hAnsi="Century Gothic" w:cs="Lucida Sans Unicode"/>
          <w:color w:val="333333"/>
        </w:rPr>
      </w:pPr>
      <w:r w:rsidRPr="00F55BC6">
        <w:rPr>
          <w:rFonts w:ascii="Century Gothic" w:eastAsia="Times New Roman" w:hAnsi="Century Gothic" w:cs="Lucida Sans Unicode"/>
          <w:color w:val="333333"/>
        </w:rPr>
        <w:t>foglalkoztatotti vagy hallgatói jogviszony igazolása.</w:t>
      </w:r>
    </w:p>
    <w:p w14:paraId="1BA184BC" w14:textId="77777777" w:rsidR="00DC5240" w:rsidRPr="00F55BC6" w:rsidRDefault="00DC5240" w:rsidP="00DC5240">
      <w:pPr>
        <w:widowControl/>
        <w:autoSpaceDE/>
        <w:autoSpaceDN/>
        <w:adjustRightInd/>
        <w:jc w:val="both"/>
        <w:rPr>
          <w:rFonts w:ascii="Century Gothic" w:hAnsi="Century Gothic"/>
          <w:b/>
          <w:bCs/>
          <w:i/>
          <w:color w:val="000000"/>
          <w:spacing w:val="-2"/>
        </w:rPr>
      </w:pPr>
    </w:p>
    <w:p w14:paraId="1E6DE0D0" w14:textId="77777777" w:rsidR="00DC5240" w:rsidRPr="00F55BC6" w:rsidRDefault="00DC5240" w:rsidP="00DC5240">
      <w:pPr>
        <w:widowControl/>
        <w:autoSpaceDE/>
        <w:autoSpaceDN/>
        <w:adjustRightInd/>
        <w:jc w:val="both"/>
        <w:rPr>
          <w:rFonts w:ascii="Century Gothic" w:hAnsi="Century Gothic"/>
          <w:b/>
          <w:bCs/>
          <w:i/>
          <w:color w:val="000000"/>
          <w:spacing w:val="-2"/>
        </w:rPr>
      </w:pPr>
    </w:p>
    <w:p w14:paraId="78564E19" w14:textId="194500C4" w:rsidR="00DC5240" w:rsidRPr="00DC5240" w:rsidRDefault="00DC5240" w:rsidP="00DC5240">
      <w:pPr>
        <w:widowControl/>
        <w:autoSpaceDE/>
        <w:autoSpaceDN/>
        <w:adjustRightInd/>
        <w:jc w:val="both"/>
        <w:rPr>
          <w:rFonts w:ascii="Century Gothic" w:eastAsia="Times New Roman" w:hAnsi="Century Gothic"/>
          <w:b/>
          <w:bCs/>
          <w:i/>
          <w:iCs/>
          <w:color w:val="000000"/>
          <w:spacing w:val="-2"/>
        </w:rPr>
      </w:pPr>
      <w:r w:rsidRPr="00DC5240">
        <w:rPr>
          <w:rFonts w:ascii="Century Gothic" w:hAnsi="Century Gothic"/>
          <w:b/>
          <w:bCs/>
          <w:i/>
          <w:iCs/>
          <w:color w:val="000000"/>
          <w:spacing w:val="-2"/>
        </w:rPr>
        <w:t>P</w:t>
      </w:r>
      <w:r w:rsidRPr="00DC5240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2"/>
        </w:rPr>
        <w:t>á</w:t>
      </w:r>
      <w:r w:rsidRPr="00DC5240">
        <w:rPr>
          <w:rFonts w:ascii="Century Gothic" w:eastAsia="Times New Roman" w:hAnsi="Century Gothic"/>
          <w:b/>
          <w:bCs/>
          <w:i/>
          <w:iCs/>
          <w:color w:val="000000"/>
          <w:spacing w:val="-2"/>
        </w:rPr>
        <w:t>ly</w:t>
      </w:r>
      <w:r w:rsidRPr="00DC5240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2"/>
        </w:rPr>
        <w:t>á</w:t>
      </w:r>
      <w:r w:rsidRPr="00DC5240">
        <w:rPr>
          <w:rFonts w:ascii="Century Gothic" w:eastAsia="Times New Roman" w:hAnsi="Century Gothic"/>
          <w:b/>
          <w:bCs/>
          <w:i/>
          <w:iCs/>
          <w:color w:val="000000"/>
          <w:spacing w:val="-2"/>
        </w:rPr>
        <w:t>zatok elb</w:t>
      </w:r>
      <w:r w:rsidRPr="00DC5240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2"/>
        </w:rPr>
        <w:t>í</w:t>
      </w:r>
      <w:r w:rsidRPr="00DC5240">
        <w:rPr>
          <w:rFonts w:ascii="Century Gothic" w:eastAsia="Times New Roman" w:hAnsi="Century Gothic"/>
          <w:b/>
          <w:bCs/>
          <w:i/>
          <w:iCs/>
          <w:color w:val="000000"/>
          <w:spacing w:val="-2"/>
        </w:rPr>
        <w:t>r</w:t>
      </w:r>
      <w:r w:rsidRPr="00DC5240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2"/>
        </w:rPr>
        <w:t>á</w:t>
      </w:r>
      <w:r w:rsidRPr="00DC5240">
        <w:rPr>
          <w:rFonts w:ascii="Century Gothic" w:eastAsia="Times New Roman" w:hAnsi="Century Gothic"/>
          <w:b/>
          <w:bCs/>
          <w:i/>
          <w:iCs/>
          <w:color w:val="000000"/>
          <w:spacing w:val="-2"/>
        </w:rPr>
        <w:t>l</w:t>
      </w:r>
      <w:r w:rsidRPr="00DC5240">
        <w:rPr>
          <w:rFonts w:ascii="Century Gothic" w:eastAsia="Times New Roman" w:hAnsi="Century Gothic" w:cs="Times New Roman"/>
          <w:b/>
          <w:bCs/>
          <w:i/>
          <w:iCs/>
          <w:color w:val="000000"/>
          <w:spacing w:val="-2"/>
        </w:rPr>
        <w:t>á</w:t>
      </w:r>
      <w:r w:rsidRPr="00DC5240">
        <w:rPr>
          <w:rFonts w:ascii="Century Gothic" w:eastAsia="Times New Roman" w:hAnsi="Century Gothic"/>
          <w:b/>
          <w:bCs/>
          <w:i/>
          <w:iCs/>
          <w:color w:val="000000"/>
          <w:spacing w:val="-2"/>
        </w:rPr>
        <w:t>sa</w:t>
      </w:r>
    </w:p>
    <w:p w14:paraId="21FEFA50" w14:textId="77777777" w:rsidR="00DC5240" w:rsidRPr="00F55BC6" w:rsidRDefault="00DC5240" w:rsidP="00DC5240">
      <w:pPr>
        <w:shd w:val="clear" w:color="auto" w:fill="FFFFFF"/>
        <w:jc w:val="both"/>
        <w:rPr>
          <w:rFonts w:ascii="Century Gothic" w:hAnsi="Century Gothic"/>
        </w:rPr>
      </w:pPr>
    </w:p>
    <w:p w14:paraId="4DD591D3" w14:textId="55C6BA8E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right="43" w:hanging="283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  <w:color w:val="000000"/>
          <w:w w:val="102"/>
        </w:rPr>
        <w:t xml:space="preserve">A pályázatokat a Karlinger </w:t>
      </w:r>
      <w:proofErr w:type="spellStart"/>
      <w:r w:rsidRPr="00F55BC6">
        <w:rPr>
          <w:rFonts w:ascii="Century Gothic" w:hAnsi="Century Gothic"/>
          <w:color w:val="000000"/>
          <w:w w:val="102"/>
        </w:rPr>
        <w:t>Gy</w:t>
      </w:r>
      <w:proofErr w:type="spellEnd"/>
      <w:r w:rsidRPr="00F55BC6">
        <w:rPr>
          <w:rFonts w:ascii="Century Gothic" w:hAnsi="Century Gothic"/>
          <w:color w:val="000000"/>
          <w:w w:val="102"/>
        </w:rPr>
        <w:t xml:space="preserve">. Tihamér professzor úr örökösének egyetértésével kijelölt bírálóbizottság bírálja el. A bírálóbizottság elnöke az ÁOK Dékánja, tagjai </w:t>
      </w:r>
      <w:r w:rsidR="00F74A8B">
        <w:rPr>
          <w:rFonts w:ascii="Century Gothic" w:hAnsi="Century Gothic"/>
          <w:color w:val="000000"/>
          <w:w w:val="102"/>
        </w:rPr>
        <w:t xml:space="preserve">Prof. Dr. Ertl Tibor, és Prof. Dr. Horváth Örs Péter. </w:t>
      </w:r>
    </w:p>
    <w:p w14:paraId="15481F6D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right="43" w:hanging="283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</w:rPr>
        <w:t xml:space="preserve">A bírálóbizottság a benyújtott pályázatokat értékeli, a pályázókat </w:t>
      </w:r>
      <w:r w:rsidRPr="00F55BC6">
        <w:rPr>
          <w:rFonts w:ascii="Century Gothic" w:hAnsi="Century Gothic"/>
          <w:b/>
        </w:rPr>
        <w:t>szeptember 15-ig e-mailben értesíti</w:t>
      </w:r>
      <w:r w:rsidRPr="00F55BC6">
        <w:rPr>
          <w:rFonts w:ascii="Century Gothic" w:hAnsi="Century Gothic"/>
        </w:rPr>
        <w:t xml:space="preserve"> a bírálat eredményéről az ÁOK Dékáni Hivatalán keresztül.</w:t>
      </w:r>
    </w:p>
    <w:p w14:paraId="0AEA4EED" w14:textId="77777777" w:rsidR="00DC5240" w:rsidRPr="00F55BC6" w:rsidRDefault="00DC5240" w:rsidP="00DC5240">
      <w:pPr>
        <w:pStyle w:val="Listaszerbekezds"/>
        <w:numPr>
          <w:ilvl w:val="0"/>
          <w:numId w:val="1"/>
        </w:numPr>
        <w:shd w:val="clear" w:color="auto" w:fill="FFFFFF"/>
        <w:ind w:left="993" w:right="43" w:hanging="283"/>
        <w:jc w:val="both"/>
        <w:rPr>
          <w:rFonts w:ascii="Century Gothic" w:hAnsi="Century Gothic"/>
        </w:rPr>
      </w:pPr>
      <w:r w:rsidRPr="00F55BC6">
        <w:rPr>
          <w:rFonts w:ascii="Century Gothic" w:hAnsi="Century Gothic"/>
        </w:rPr>
        <w:t xml:space="preserve">A nyertes pályázó részére a támogatás átadására az adott év októberében megrendezésre kerülő Orvosnapok keretében kerül sor. A pályadíj átadását követően 15 napon belül, az Alapítvány a nyertes pályázó számára a pályadíj összegét átutalja. </w:t>
      </w:r>
    </w:p>
    <w:p w14:paraId="7D67AFA5" w14:textId="77777777" w:rsidR="00DC5240" w:rsidRPr="00F55BC6" w:rsidRDefault="00DC5240" w:rsidP="00DC5240">
      <w:pPr>
        <w:shd w:val="clear" w:color="auto" w:fill="FFFFFF"/>
        <w:ind w:right="-174"/>
        <w:rPr>
          <w:rFonts w:ascii="Century Gothic" w:eastAsia="Times New Roman" w:hAnsi="Century Gothic"/>
          <w:b/>
          <w:bCs/>
          <w:color w:val="000000"/>
          <w:spacing w:val="-6"/>
          <w:u w:val="single"/>
        </w:rPr>
      </w:pPr>
    </w:p>
    <w:p w14:paraId="35362F5F" w14:textId="2D2F2224" w:rsidR="000801C2" w:rsidRDefault="000801C2"/>
    <w:p w14:paraId="043D7807" w14:textId="77777777" w:rsidR="00DC5240" w:rsidRDefault="00DC5240"/>
    <w:sectPr w:rsidR="00DC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68AB"/>
    <w:multiLevelType w:val="hybridMultilevel"/>
    <w:tmpl w:val="D2BCED60"/>
    <w:lvl w:ilvl="0" w:tplc="040E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3FFB3947"/>
    <w:multiLevelType w:val="hybridMultilevel"/>
    <w:tmpl w:val="4CC48E0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34003318">
    <w:abstractNumId w:val="1"/>
  </w:num>
  <w:num w:numId="2" w16cid:durableId="53589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40"/>
    <w:rsid w:val="000801C2"/>
    <w:rsid w:val="000A7BF8"/>
    <w:rsid w:val="008E31C6"/>
    <w:rsid w:val="009B0705"/>
    <w:rsid w:val="00D25818"/>
    <w:rsid w:val="00D5177E"/>
    <w:rsid w:val="00DC5240"/>
    <w:rsid w:val="00F74A8B"/>
    <w:rsid w:val="00F76AA9"/>
    <w:rsid w:val="00FD4B5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6F7D"/>
  <w15:chartTrackingRefBased/>
  <w15:docId w15:val="{04BF34D7-F14F-4704-B87F-991ABD41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524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C52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kani.hivatal@aok.p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3125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Kollár-Kasziba Virág</dc:creator>
  <cp:keywords/>
  <dc:description/>
  <cp:lastModifiedBy>Hoffmann-Rácz Jázmin Noémi</cp:lastModifiedBy>
  <cp:revision>2</cp:revision>
  <dcterms:created xsi:type="dcterms:W3CDTF">2026-05-04T07:34:00Z</dcterms:created>
  <dcterms:modified xsi:type="dcterms:W3CDTF">2026-05-04T07:34:00Z</dcterms:modified>
</cp:coreProperties>
</file>